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5E7DB" w14:textId="6C735853" w:rsidR="00A87120" w:rsidRDefault="00A87120" w:rsidP="00A87120">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Pr>
          <w:rFonts w:asciiTheme="minorHAnsi" w:hAnsiTheme="minorHAnsi" w:cstheme="minorHAnsi"/>
          <w:bCs/>
          <w:noProof w:val="0"/>
          <w:sz w:val="24"/>
          <w:szCs w:val="24"/>
          <w:lang w:eastAsia="zh-CN"/>
        </w:rPr>
        <w:t>3GPP TSG-RAN WG4 Meeting # 110</w:t>
      </w:r>
      <w:r>
        <w:rPr>
          <w:rFonts w:asciiTheme="minorHAnsi" w:hAnsiTheme="minorHAnsi" w:cstheme="minorHAnsi"/>
          <w:bCs/>
          <w:noProof w:val="0"/>
          <w:sz w:val="24"/>
          <w:szCs w:val="24"/>
          <w:lang w:eastAsia="zh-CN"/>
        </w:rPr>
        <w:tab/>
      </w:r>
      <w:r w:rsidRPr="006610FE">
        <w:rPr>
          <w:rFonts w:asciiTheme="minorHAnsi" w:hAnsiTheme="minorHAnsi" w:cstheme="minorHAnsi"/>
          <w:bCs/>
          <w:noProof w:val="0"/>
          <w:sz w:val="24"/>
          <w:szCs w:val="24"/>
          <w:lang w:eastAsia="zh-CN"/>
        </w:rPr>
        <w:t>R4-2</w:t>
      </w:r>
      <w:r>
        <w:rPr>
          <w:rFonts w:asciiTheme="minorHAnsi" w:hAnsiTheme="minorHAnsi" w:cstheme="minorHAnsi"/>
          <w:bCs/>
          <w:noProof w:val="0"/>
          <w:sz w:val="24"/>
          <w:szCs w:val="24"/>
          <w:lang w:eastAsia="zh-CN"/>
        </w:rPr>
        <w:t>4</w:t>
      </w:r>
      <w:r w:rsidR="00EF2CE2">
        <w:rPr>
          <w:rFonts w:asciiTheme="minorHAnsi" w:hAnsiTheme="minorHAnsi" w:cstheme="minorHAnsi"/>
          <w:bCs/>
          <w:noProof w:val="0"/>
          <w:sz w:val="24"/>
          <w:szCs w:val="24"/>
          <w:lang w:eastAsia="zh-CN"/>
        </w:rPr>
        <w:t>01589</w:t>
      </w:r>
    </w:p>
    <w:p w14:paraId="3A0C5F1A" w14:textId="73AC0AE9" w:rsidR="00A87120" w:rsidRDefault="008A4BB3" w:rsidP="00A87120">
      <w:pPr>
        <w:pStyle w:val="Header"/>
        <w:tabs>
          <w:tab w:val="right" w:pos="9639"/>
          <w:tab w:val="right" w:pos="13323"/>
        </w:tabs>
        <w:jc w:val="both"/>
        <w:rPr>
          <w:rFonts w:asciiTheme="minorHAnsi" w:hAnsiTheme="minorHAnsi" w:cstheme="minorHAnsi"/>
          <w:bCs/>
          <w:noProof w:val="0"/>
          <w:sz w:val="24"/>
          <w:szCs w:val="24"/>
          <w:lang w:eastAsia="zh-CN"/>
        </w:rPr>
      </w:pPr>
      <w:r w:rsidRPr="008A4BB3">
        <w:rPr>
          <w:rFonts w:asciiTheme="minorHAnsi" w:hAnsiTheme="minorHAnsi" w:cstheme="minorHAnsi"/>
          <w:bCs/>
          <w:noProof w:val="0"/>
          <w:sz w:val="24"/>
          <w:szCs w:val="24"/>
          <w:lang w:eastAsia="zh-CN"/>
        </w:rPr>
        <w:t>Athens, GR</w:t>
      </w:r>
      <w:r w:rsidR="00A87120">
        <w:rPr>
          <w:rFonts w:asciiTheme="minorHAnsi" w:hAnsiTheme="minorHAnsi" w:cstheme="minorHAnsi"/>
          <w:bCs/>
          <w:noProof w:val="0"/>
          <w:sz w:val="24"/>
          <w:szCs w:val="24"/>
          <w:lang w:eastAsia="zh-CN"/>
        </w:rPr>
        <w:t>, Feb 26 – Mar 01, 2024</w:t>
      </w:r>
    </w:p>
    <w:bookmarkEnd w:id="0"/>
    <w:p w14:paraId="07A9382C" w14:textId="6F65162B" w:rsidR="00A87120" w:rsidRPr="00410463"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Pr="00874657">
        <w:rPr>
          <w:rFonts w:asciiTheme="minorHAnsi" w:eastAsiaTheme="minorEastAsia" w:hAnsiTheme="minorHAnsi" w:cstheme="minorHAnsi" w:hint="eastAsia"/>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3</w:t>
      </w:r>
      <w:r w:rsidRPr="00410463">
        <w:rPr>
          <w:rFonts w:asciiTheme="minorHAnsi" w:eastAsiaTheme="minorEastAsia" w:hAnsiTheme="minorHAnsi" w:cstheme="minorHAnsi"/>
          <w:bCs/>
          <w:noProof w:val="0"/>
          <w:sz w:val="24"/>
          <w:szCs w:val="24"/>
          <w:lang w:eastAsia="zh-CN"/>
        </w:rPr>
        <w:t>.</w:t>
      </w:r>
      <w:r w:rsidR="007372E3">
        <w:rPr>
          <w:rFonts w:asciiTheme="minorHAnsi" w:eastAsiaTheme="minorEastAsia" w:hAnsiTheme="minorHAnsi" w:cstheme="minorHAnsi"/>
          <w:bCs/>
          <w:noProof w:val="0"/>
          <w:sz w:val="24"/>
          <w:szCs w:val="24"/>
          <w:lang w:eastAsia="zh-CN"/>
        </w:rPr>
        <w:t>3</w:t>
      </w:r>
    </w:p>
    <w:p w14:paraId="01DCADA8" w14:textId="77777777"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09FEA5F4" w14:textId="431A64A6" w:rsidR="00A87120" w:rsidRPr="009A2A8B"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C5644E">
        <w:rPr>
          <w:rFonts w:asciiTheme="minorHAnsi" w:eastAsiaTheme="minorEastAsia" w:hAnsiTheme="minorHAnsi" w:cstheme="minorHAnsi"/>
          <w:bCs/>
          <w:noProof w:val="0"/>
          <w:sz w:val="24"/>
          <w:szCs w:val="24"/>
          <w:lang w:eastAsia="zh-CN"/>
        </w:rPr>
        <w:t>Discussion on</w:t>
      </w:r>
      <w:r>
        <w:rPr>
          <w:rFonts w:asciiTheme="minorHAnsi" w:eastAsiaTheme="minorEastAsia" w:hAnsiTheme="minorHAnsi" w:cstheme="minorHAnsi"/>
          <w:bCs/>
          <w:noProof w:val="0"/>
          <w:sz w:val="24"/>
          <w:szCs w:val="24"/>
          <w:lang w:eastAsia="zh-CN"/>
        </w:rPr>
        <w:t xml:space="preserve"> </w:t>
      </w:r>
      <w:r w:rsidR="007372E3">
        <w:rPr>
          <w:rFonts w:asciiTheme="minorHAnsi" w:eastAsiaTheme="minorEastAsia" w:hAnsiTheme="minorHAnsi" w:cstheme="minorHAnsi"/>
          <w:bCs/>
          <w:noProof w:val="0"/>
          <w:sz w:val="24"/>
          <w:szCs w:val="24"/>
          <w:lang w:eastAsia="zh-CN"/>
        </w:rPr>
        <w:t>test cases list</w:t>
      </w:r>
      <w:r>
        <w:rPr>
          <w:rFonts w:asciiTheme="minorHAnsi" w:eastAsiaTheme="minorEastAsia" w:hAnsiTheme="minorHAnsi" w:cstheme="minorHAnsi"/>
          <w:bCs/>
          <w:noProof w:val="0"/>
          <w:sz w:val="24"/>
          <w:szCs w:val="24"/>
          <w:lang w:eastAsia="zh-CN"/>
        </w:rPr>
        <w:t xml:space="preserve"> for multi-Rx</w:t>
      </w:r>
      <w:r w:rsidRPr="00C5644E">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UEs</w:t>
      </w:r>
    </w:p>
    <w:p w14:paraId="66AAD5BC" w14:textId="093143A9" w:rsidR="0034111C" w:rsidRPr="00C86203" w:rsidRDefault="00A87120" w:rsidP="00A87120">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1"/>
      <w:r w:rsidR="00F43398" w:rsidRPr="00C86203">
        <w:rPr>
          <w:rFonts w:asciiTheme="minorHAnsi" w:eastAsiaTheme="minorEastAsia" w:hAnsiTheme="minorHAnsi" w:cstheme="minorHAnsi"/>
          <w:bCs/>
          <w:noProof w:val="0"/>
          <w:sz w:val="24"/>
          <w:szCs w:val="24"/>
          <w:lang w:eastAsia="zh-CN"/>
        </w:rPr>
        <w:tab/>
      </w:r>
    </w:p>
    <w:p w14:paraId="42D67F7D" w14:textId="53544452"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1153E361" w:rsidR="0028162D" w:rsidRPr="00A87120" w:rsidRDefault="00A87120" w:rsidP="006F6F58">
      <w:pPr>
        <w:jc w:val="both"/>
        <w:rPr>
          <w:rFonts w:eastAsia="新細明體" w:cstheme="minorHAnsi"/>
          <w:szCs w:val="24"/>
        </w:rPr>
      </w:pPr>
      <w:r>
        <w:rPr>
          <w:rFonts w:eastAsia="新細明體" w:cstheme="minorHAnsi"/>
          <w:szCs w:val="24"/>
        </w:rPr>
        <w:t>According to WF [1]</w:t>
      </w:r>
      <w:r w:rsidRPr="003E20BE">
        <w:rPr>
          <w:rFonts w:eastAsia="新細明體" w:cstheme="minorHAnsi"/>
          <w:szCs w:val="24"/>
        </w:rPr>
        <w:t>,</w:t>
      </w:r>
      <w:r>
        <w:rPr>
          <w:rFonts w:eastAsia="新細明體" w:cstheme="minorHAnsi"/>
          <w:szCs w:val="24"/>
        </w:rPr>
        <w:t xml:space="preserve"> there’</w:t>
      </w:r>
      <w:r w:rsidR="000740FF">
        <w:rPr>
          <w:rFonts w:eastAsia="新細明體" w:cstheme="minorHAnsi"/>
          <w:szCs w:val="24"/>
        </w:rPr>
        <w:t>re</w:t>
      </w:r>
      <w:r>
        <w:rPr>
          <w:rFonts w:eastAsia="新細明體" w:cstheme="minorHAnsi"/>
          <w:szCs w:val="24"/>
        </w:rPr>
        <w:t xml:space="preserve"> </w:t>
      </w:r>
      <w:r w:rsidR="000740FF">
        <w:rPr>
          <w:rFonts w:eastAsia="新細明體" w:cstheme="minorHAnsi"/>
          <w:szCs w:val="24"/>
        </w:rPr>
        <w:t xml:space="preserve">several open </w:t>
      </w:r>
      <w:r>
        <w:rPr>
          <w:rFonts w:eastAsia="新細明體" w:cstheme="minorHAnsi"/>
          <w:szCs w:val="24"/>
        </w:rPr>
        <w:t>issue</w:t>
      </w:r>
      <w:r w:rsidR="000740FF">
        <w:rPr>
          <w:rFonts w:eastAsia="新細明體" w:cstheme="minorHAnsi"/>
          <w:szCs w:val="24"/>
        </w:rPr>
        <w:t>s about test cases for multi-RX</w:t>
      </w:r>
      <w:r>
        <w:rPr>
          <w:rFonts w:eastAsia="新細明體" w:cstheme="minorHAnsi"/>
          <w:szCs w:val="24"/>
        </w:rPr>
        <w:t>.</w:t>
      </w:r>
      <w:r w:rsidR="008410F3">
        <w:rPr>
          <w:rFonts w:eastAsia="新細明體" w:cstheme="minorHAnsi"/>
          <w:szCs w:val="24"/>
        </w:rPr>
        <w:t xml:space="preserve"> In this paper, we provide our views to this topic.</w:t>
      </w:r>
    </w:p>
    <w:p w14:paraId="3CA86362" w14:textId="47352AB4"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0A224EF" w14:textId="61E1986A" w:rsidR="004C2780" w:rsidRPr="00923E98" w:rsidRDefault="004C2780" w:rsidP="006C498B">
      <w:pPr>
        <w:pStyle w:val="Heading2"/>
        <w:spacing w:before="100" w:beforeAutospacing="1" w:after="100" w:afterAutospacing="1"/>
        <w:ind w:left="0" w:firstLine="0"/>
        <w:jc w:val="both"/>
        <w:rPr>
          <w:rFonts w:asciiTheme="minorHAnsi" w:eastAsia="新細明體" w:hAnsiTheme="minorHAnsi" w:cstheme="minorHAnsi"/>
          <w:szCs w:val="32"/>
          <w:lang w:eastAsia="zh-TW"/>
        </w:rPr>
      </w:pPr>
      <w:bookmarkStart w:id="2" w:name="OLE_LINK1"/>
      <w:r w:rsidRPr="00923E98">
        <w:rPr>
          <w:rFonts w:asciiTheme="minorHAnsi" w:hAnsiTheme="minorHAnsi" w:cstheme="minorHAnsi"/>
          <w:szCs w:val="32"/>
        </w:rPr>
        <w:t xml:space="preserve">2.1 </w:t>
      </w:r>
      <w:r w:rsidR="00FE1D91">
        <w:rPr>
          <w:rFonts w:asciiTheme="minorHAnsi" w:hAnsiTheme="minorHAnsi" w:cstheme="minorHAnsi"/>
          <w:szCs w:val="32"/>
        </w:rPr>
        <w:t xml:space="preserve">Accuracy requirements and </w:t>
      </w:r>
      <w:r w:rsidR="00FE1D91">
        <w:rPr>
          <w:rFonts w:asciiTheme="minorHAnsi" w:eastAsia="新細明體" w:hAnsiTheme="minorHAnsi" w:cstheme="minorHAnsi"/>
          <w:szCs w:val="32"/>
          <w:lang w:eastAsia="zh-TW"/>
        </w:rPr>
        <w:t>t</w:t>
      </w:r>
      <w:r w:rsidR="000740FF">
        <w:rPr>
          <w:rFonts w:asciiTheme="minorHAnsi" w:eastAsia="新細明體" w:hAnsiTheme="minorHAnsi" w:cstheme="minorHAnsi"/>
          <w:szCs w:val="32"/>
          <w:lang w:eastAsia="zh-TW"/>
        </w:rPr>
        <w:t>est cases for multi-RX</w:t>
      </w:r>
    </w:p>
    <w:bookmarkEnd w:id="2"/>
    <w:p w14:paraId="404E5C4B" w14:textId="39940DFE" w:rsidR="008148C7" w:rsidRDefault="008F4BD2" w:rsidP="007A625C">
      <w:pPr>
        <w:spacing w:before="100" w:beforeAutospacing="1" w:after="100" w:afterAutospacing="1"/>
        <w:jc w:val="both"/>
        <w:rPr>
          <w:rFonts w:eastAsia="新細明體"/>
          <w:szCs w:val="24"/>
          <w:lang w:val="en-GB"/>
        </w:rPr>
      </w:pPr>
      <w:r>
        <w:rPr>
          <w:rFonts w:eastAsia="新細明體"/>
        </w:rPr>
        <w:t>I</w:t>
      </w:r>
      <w:r>
        <w:rPr>
          <w:rFonts w:eastAsia="新細明體"/>
          <w:lang w:val="en-GB"/>
        </w:rPr>
        <w:t xml:space="preserve">n </w:t>
      </w:r>
      <w:r w:rsidR="00885401">
        <w:rPr>
          <w:rFonts w:eastAsia="新細明體"/>
          <w:lang w:val="en-GB"/>
        </w:rPr>
        <w:t xml:space="preserve">last meeting, </w:t>
      </w:r>
      <w:r w:rsidR="000740FF">
        <w:rPr>
          <w:rFonts w:eastAsia="新細明體"/>
          <w:lang w:val="en-GB"/>
        </w:rPr>
        <w:t xml:space="preserve">there’re several </w:t>
      </w:r>
      <w:r w:rsidR="007A625C">
        <w:rPr>
          <w:rFonts w:eastAsia="新細明體"/>
          <w:lang w:val="en-GB"/>
        </w:rPr>
        <w:t>issue</w:t>
      </w:r>
      <w:r w:rsidR="000740FF">
        <w:rPr>
          <w:rFonts w:eastAsia="新細明體"/>
          <w:lang w:val="en-GB"/>
        </w:rPr>
        <w:t xml:space="preserve">s </w:t>
      </w:r>
      <w:r w:rsidR="007A625C">
        <w:rPr>
          <w:rFonts w:eastAsia="新細明體"/>
          <w:lang w:val="en-GB"/>
        </w:rPr>
        <w:t xml:space="preserve">in WF [1] </w:t>
      </w:r>
      <w:r w:rsidR="000740FF">
        <w:rPr>
          <w:rFonts w:eastAsia="新細明體"/>
          <w:lang w:val="en-GB"/>
        </w:rPr>
        <w:t>related to RRM test cases for multi-RX</w:t>
      </w:r>
      <w:r w:rsidR="007A625C">
        <w:rPr>
          <w:rFonts w:eastAsia="新細明體"/>
          <w:lang w:val="en-GB"/>
        </w:rPr>
        <w:t>.</w:t>
      </w:r>
    </w:p>
    <w:tbl>
      <w:tblPr>
        <w:tblStyle w:val="TableGrid"/>
        <w:tblW w:w="0" w:type="auto"/>
        <w:tblLook w:val="04A0" w:firstRow="1" w:lastRow="0" w:firstColumn="1" w:lastColumn="0" w:noHBand="0" w:noVBand="1"/>
      </w:tblPr>
      <w:tblGrid>
        <w:gridCol w:w="9629"/>
      </w:tblGrid>
      <w:tr w:rsidR="008148C7" w:rsidRPr="008148C7"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2B0DA829" w14:textId="77777777"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Issue 1-4: Test case(s) for fast beam sweeping</w:t>
            </w:r>
          </w:p>
          <w:p w14:paraId="45F904C9"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Companies are encouraged to bring analysis on test case(s) for fast beam sweeping</w:t>
            </w:r>
          </w:p>
          <w:p w14:paraId="1F70E154" w14:textId="77777777"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Issue 1-5: Test case(s) for scheduling restriction</w:t>
            </w:r>
          </w:p>
          <w:p w14:paraId="48811813"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Companies are encouraged to bring analysis on test case(s) for scheduling restriction</w:t>
            </w:r>
          </w:p>
          <w:p w14:paraId="6984DF5F" w14:textId="77777777"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Issue 1-6: Test case(s) for measurement restriction</w:t>
            </w:r>
          </w:p>
          <w:p w14:paraId="297A3CCB"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Companies are encouraged to bring analysis on test case(s) for measurement restriction</w:t>
            </w:r>
          </w:p>
          <w:p w14:paraId="77A98CD2" w14:textId="77777777"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Issue 1-7: Test case(s) for TCI state switching</w:t>
            </w:r>
          </w:p>
          <w:p w14:paraId="3E8C3A44"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Companies are encouraged to bring analysis on test case(s) for TCI state switching</w:t>
            </w:r>
          </w:p>
          <w:p w14:paraId="482403F1" w14:textId="6962DE08"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 xml:space="preserve">Issue 1-8: Test case(s) for </w:t>
            </w:r>
            <w:bookmarkStart w:id="3" w:name="_Hlk151126532"/>
            <w:r w:rsidRPr="000740FF">
              <w:rPr>
                <w:rFonts w:ascii="Times New Roman" w:eastAsia="新細明體" w:hAnsi="Times New Roman" w:cs="Times New Roman"/>
                <w:b/>
                <w:bCs/>
                <w:color w:val="000000"/>
                <w:kern w:val="0"/>
                <w:sz w:val="20"/>
                <w:szCs w:val="20"/>
                <w:u w:val="single"/>
                <w:lang w:val="en-GB"/>
              </w:rPr>
              <w:t>group-based beam reporting</w:t>
            </w:r>
            <w:bookmarkEnd w:id="3"/>
            <w:r w:rsidR="00893C2B">
              <w:rPr>
                <w:rFonts w:ascii="Times New Roman" w:eastAsia="新細明體" w:hAnsi="Times New Roman" w:cs="Times New Roman"/>
                <w:b/>
                <w:bCs/>
                <w:color w:val="000000"/>
                <w:kern w:val="0"/>
                <w:sz w:val="20"/>
                <w:szCs w:val="20"/>
                <w:u w:val="single"/>
                <w:lang w:val="en-GB"/>
              </w:rPr>
              <w:t xml:space="preserve"> (GBBR)</w:t>
            </w:r>
          </w:p>
          <w:p w14:paraId="28B814FC"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ab/>
              <w:t>Companies are encouraged to bring analysis on test case(s) for group-based beam reporting</w:t>
            </w:r>
          </w:p>
          <w:p w14:paraId="49C813C4" w14:textId="77777777"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Issue 1-9: List of test case(s) for multi-Rx in Rel-18</w:t>
            </w:r>
          </w:p>
          <w:p w14:paraId="1BAB3566"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Companies are encouraged to bring analysis on full list of test case(s) for mulit-Rx WI</w:t>
            </w:r>
          </w:p>
          <w:p w14:paraId="75A3B4DA" w14:textId="77777777" w:rsidR="000B4455" w:rsidRDefault="000B4455" w:rsidP="000B4455">
            <w:pPr>
              <w:pStyle w:val="Heading3"/>
              <w:spacing w:before="0" w:after="0"/>
              <w:ind w:left="0" w:firstLine="0"/>
              <w:rPr>
                <w:sz w:val="20"/>
              </w:rPr>
            </w:pPr>
          </w:p>
          <w:p w14:paraId="4971B759" w14:textId="328A1065" w:rsidR="000740FF" w:rsidRPr="000740FF" w:rsidRDefault="000740FF" w:rsidP="000B4455">
            <w:pPr>
              <w:pStyle w:val="Heading3"/>
              <w:spacing w:before="0" w:after="0"/>
              <w:ind w:left="0" w:firstLine="0"/>
              <w:rPr>
                <w:sz w:val="20"/>
              </w:rPr>
            </w:pPr>
            <w:r w:rsidRPr="000740FF">
              <w:rPr>
                <w:sz w:val="20"/>
              </w:rPr>
              <w:t>Accuracy requirements</w:t>
            </w:r>
          </w:p>
          <w:p w14:paraId="2A93BD9B" w14:textId="77777777" w:rsidR="000740FF" w:rsidRPr="000740FF" w:rsidRDefault="000740FF" w:rsidP="000B4455">
            <w:pPr>
              <w:outlineLvl w:val="3"/>
              <w:rPr>
                <w:rFonts w:ascii="Times New Roman" w:eastAsia="新細明體" w:hAnsi="Times New Roman" w:cs="Times New Roman"/>
                <w:b/>
                <w:bCs/>
                <w:color w:val="000000"/>
                <w:kern w:val="0"/>
                <w:sz w:val="20"/>
                <w:szCs w:val="20"/>
                <w:u w:val="single"/>
                <w:lang w:val="en-GB"/>
              </w:rPr>
            </w:pPr>
            <w:r w:rsidRPr="000740FF">
              <w:rPr>
                <w:rFonts w:ascii="Times New Roman" w:eastAsia="新細明體" w:hAnsi="Times New Roman" w:cs="Times New Roman"/>
                <w:b/>
                <w:bCs/>
                <w:color w:val="000000"/>
                <w:kern w:val="0"/>
                <w:sz w:val="20"/>
                <w:szCs w:val="20"/>
                <w:u w:val="single"/>
                <w:lang w:val="en-GB"/>
              </w:rPr>
              <w:t>Issue 1-10: Accuracy requirements for multi-Rx in Rel-18</w:t>
            </w:r>
          </w:p>
          <w:p w14:paraId="00DDA8D9" w14:textId="77777777" w:rsidR="000740FF" w:rsidRPr="000740FF" w:rsidRDefault="000740FF" w:rsidP="000B4455">
            <w:pPr>
              <w:pStyle w:val="ListParagraph"/>
              <w:widowControl/>
              <w:numPr>
                <w:ilvl w:val="0"/>
                <w:numId w:val="25"/>
              </w:numPr>
              <w:ind w:left="72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Proposals</w:t>
            </w:r>
          </w:p>
          <w:p w14:paraId="52A32F86" w14:textId="77777777" w:rsidR="000740FF" w:rsidRPr="000740FF" w:rsidRDefault="000740FF" w:rsidP="000B4455">
            <w:pPr>
              <w:pStyle w:val="ListParagraph"/>
              <w:widowControl/>
              <w:numPr>
                <w:ilvl w:val="1"/>
                <w:numId w:val="25"/>
              </w:numPr>
              <w:ind w:left="144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Option 1:</w:t>
            </w:r>
          </w:p>
          <w:p w14:paraId="59630557" w14:textId="77777777" w:rsidR="000740FF" w:rsidRPr="000740FF" w:rsidRDefault="000740FF" w:rsidP="000B4455">
            <w:pPr>
              <w:pStyle w:val="ListParagraph"/>
              <w:widowControl/>
              <w:numPr>
                <w:ilvl w:val="2"/>
                <w:numId w:val="25"/>
              </w:numPr>
              <w:overflowPunct w:val="0"/>
              <w:autoSpaceDE w:val="0"/>
              <w:autoSpaceDN w:val="0"/>
              <w:adjustRightInd w:val="0"/>
              <w:contextualSpacing w:val="0"/>
              <w:textAlignment w:val="baseline"/>
              <w:rPr>
                <w:rFonts w:eastAsia="SimSun"/>
                <w:color w:val="000000" w:themeColor="text1"/>
                <w:sz w:val="20"/>
                <w:szCs w:val="20"/>
                <w:lang w:eastAsia="zh-CN"/>
              </w:rPr>
            </w:pPr>
            <w:r w:rsidRPr="000740FF">
              <w:rPr>
                <w:rFonts w:eastAsia="SimSun"/>
                <w:color w:val="000000" w:themeColor="text1"/>
                <w:sz w:val="20"/>
                <w:szCs w:val="20"/>
                <w:lang w:eastAsia="zh-CN"/>
              </w:rPr>
              <w:t>The legacy accuracy requirements for L1-RSRP measurement apply for L1-RSRP measurements with group-based beam reporting.</w:t>
            </w:r>
          </w:p>
          <w:p w14:paraId="46D0C1DB" w14:textId="77777777" w:rsidR="000740FF" w:rsidRPr="000740FF" w:rsidRDefault="000740FF" w:rsidP="000B4455">
            <w:pPr>
              <w:pStyle w:val="ListParagraph"/>
              <w:widowControl/>
              <w:numPr>
                <w:ilvl w:val="1"/>
                <w:numId w:val="25"/>
              </w:numPr>
              <w:ind w:left="144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Option 2:</w:t>
            </w:r>
          </w:p>
          <w:p w14:paraId="51A9D3F0" w14:textId="77777777" w:rsidR="000740FF" w:rsidRPr="000740FF" w:rsidRDefault="000740FF" w:rsidP="000B4455">
            <w:pPr>
              <w:pStyle w:val="ListParagraph"/>
              <w:widowControl/>
              <w:numPr>
                <w:ilvl w:val="2"/>
                <w:numId w:val="25"/>
              </w:numPr>
              <w:overflowPunct w:val="0"/>
              <w:autoSpaceDE w:val="0"/>
              <w:autoSpaceDN w:val="0"/>
              <w:adjustRightInd w:val="0"/>
              <w:contextualSpacing w:val="0"/>
              <w:textAlignment w:val="baseline"/>
              <w:rPr>
                <w:rFonts w:eastAsia="SimSun"/>
                <w:color w:val="000000" w:themeColor="text1"/>
                <w:sz w:val="20"/>
                <w:szCs w:val="20"/>
                <w:lang w:eastAsia="zh-CN"/>
              </w:rPr>
            </w:pPr>
            <w:r w:rsidRPr="000740FF">
              <w:rPr>
                <w:rFonts w:eastAsia="SimSun"/>
                <w:color w:val="000000" w:themeColor="text1"/>
                <w:sz w:val="20"/>
                <w:szCs w:val="20"/>
                <w:lang w:eastAsia="zh-CN"/>
              </w:rPr>
              <w:t>The legacy accuracy requirements in section 10.1.20 of TS 38.133 apply for L1-RSRP measurements under multi-rx operation, with a clarification that multi-rx chain L1-RSRP accuracy requirements apply for FR2-1.</w:t>
            </w:r>
          </w:p>
          <w:p w14:paraId="7B346ECF" w14:textId="77777777" w:rsidR="000740FF" w:rsidRPr="000740FF" w:rsidRDefault="000740FF" w:rsidP="000B4455">
            <w:pPr>
              <w:pStyle w:val="ListParagraph"/>
              <w:widowControl/>
              <w:numPr>
                <w:ilvl w:val="1"/>
                <w:numId w:val="25"/>
              </w:numPr>
              <w:ind w:left="1440"/>
              <w:contextualSpacing w:val="0"/>
              <w:rPr>
                <w:rFonts w:eastAsia="SimSun"/>
                <w:color w:val="000000" w:themeColor="text1"/>
                <w:sz w:val="20"/>
                <w:szCs w:val="20"/>
                <w:lang w:eastAsia="zh-CN"/>
              </w:rPr>
            </w:pPr>
            <w:r w:rsidRPr="000740FF">
              <w:rPr>
                <w:rFonts w:eastAsia="SimSun"/>
                <w:color w:val="000000" w:themeColor="text1"/>
                <w:sz w:val="20"/>
                <w:szCs w:val="20"/>
                <w:lang w:eastAsia="zh-CN"/>
              </w:rPr>
              <w:t>Option 3:</w:t>
            </w:r>
          </w:p>
          <w:p w14:paraId="258BE620" w14:textId="77777777" w:rsidR="000740FF" w:rsidRPr="000740FF" w:rsidRDefault="000740FF" w:rsidP="000B4455">
            <w:pPr>
              <w:pStyle w:val="ListParagraph"/>
              <w:widowControl/>
              <w:numPr>
                <w:ilvl w:val="2"/>
                <w:numId w:val="25"/>
              </w:numPr>
              <w:overflowPunct w:val="0"/>
              <w:autoSpaceDE w:val="0"/>
              <w:autoSpaceDN w:val="0"/>
              <w:adjustRightInd w:val="0"/>
              <w:contextualSpacing w:val="0"/>
              <w:textAlignment w:val="baseline"/>
              <w:rPr>
                <w:rFonts w:eastAsia="SimSun"/>
                <w:color w:val="000000" w:themeColor="text1"/>
                <w:sz w:val="20"/>
                <w:szCs w:val="20"/>
                <w:lang w:eastAsia="zh-CN"/>
              </w:rPr>
            </w:pPr>
            <w:r w:rsidRPr="000740FF">
              <w:rPr>
                <w:rFonts w:eastAsia="SimSun"/>
                <w:color w:val="000000" w:themeColor="text1"/>
                <w:sz w:val="20"/>
                <w:szCs w:val="20"/>
                <w:lang w:eastAsia="zh-CN"/>
              </w:rPr>
              <w:t>The legacy accuracy requirements in section 10.1.20 of TS 38.133 apply for L1-RSRP measurements under multi-rx operation, with a clarification that multi-rx chain L1-RSRP accuracy requirements apply for FR2-1.</w:t>
            </w:r>
          </w:p>
          <w:p w14:paraId="1396D53C" w14:textId="7217C3B0" w:rsidR="000740FF" w:rsidRPr="000740FF" w:rsidRDefault="000740FF" w:rsidP="000740FF">
            <w:pPr>
              <w:pStyle w:val="ListParagraph"/>
              <w:widowControl/>
              <w:numPr>
                <w:ilvl w:val="2"/>
                <w:numId w:val="25"/>
              </w:numPr>
              <w:overflowPunct w:val="0"/>
              <w:autoSpaceDE w:val="0"/>
              <w:autoSpaceDN w:val="0"/>
              <w:adjustRightInd w:val="0"/>
              <w:spacing w:after="120"/>
              <w:contextualSpacing w:val="0"/>
              <w:textAlignment w:val="baseline"/>
              <w:rPr>
                <w:rFonts w:eastAsia="SimSun"/>
                <w:color w:val="000000" w:themeColor="text1"/>
                <w:szCs w:val="24"/>
                <w:lang w:eastAsia="zh-CN"/>
              </w:rPr>
            </w:pPr>
            <w:r w:rsidRPr="000740FF">
              <w:rPr>
                <w:rFonts w:eastAsia="SimSun"/>
                <w:color w:val="000000" w:themeColor="text1"/>
                <w:sz w:val="20"/>
                <w:szCs w:val="20"/>
                <w:lang w:eastAsia="zh-CN"/>
              </w:rPr>
              <w:t>No new accuracy requirements section is created for L1-RSRP measurements under multi-rx operation.</w:t>
            </w:r>
          </w:p>
        </w:tc>
      </w:tr>
    </w:tbl>
    <w:p w14:paraId="6D4DAF87" w14:textId="23967BAD" w:rsidR="000740FF" w:rsidRDefault="008148C7" w:rsidP="00DE2BD2">
      <w:pPr>
        <w:spacing w:before="100" w:beforeAutospacing="1" w:after="100" w:afterAutospacing="1"/>
        <w:jc w:val="both"/>
        <w:rPr>
          <w:rFonts w:eastAsia="新細明體"/>
          <w:szCs w:val="24"/>
          <w:lang w:val="en-GB"/>
        </w:rPr>
      </w:pPr>
      <w:r>
        <w:rPr>
          <w:rFonts w:eastAsia="新細明體"/>
          <w:szCs w:val="24"/>
          <w:lang w:val="en-GB"/>
        </w:rPr>
        <w:t xml:space="preserve">For issue </w:t>
      </w:r>
      <w:r w:rsidR="000740FF">
        <w:rPr>
          <w:rFonts w:eastAsia="新細明體"/>
          <w:szCs w:val="24"/>
          <w:lang w:val="en-GB"/>
        </w:rPr>
        <w:t xml:space="preserve">1-10, we support option 3 to reuse the legacy accuracy requirement in clause 10.1.20 of TS 38.133. </w:t>
      </w:r>
      <w:r w:rsidR="00AD663C">
        <w:rPr>
          <w:rFonts w:eastAsia="新細明體"/>
          <w:szCs w:val="24"/>
          <w:lang w:val="en-GB"/>
        </w:rPr>
        <w:t>The only extra thing to do is probably a</w:t>
      </w:r>
      <w:r w:rsidR="000740FF">
        <w:rPr>
          <w:rFonts w:eastAsia="新細明體"/>
          <w:szCs w:val="24"/>
          <w:lang w:val="en-GB"/>
        </w:rPr>
        <w:t>dd</w:t>
      </w:r>
      <w:r w:rsidR="00AD663C">
        <w:rPr>
          <w:rFonts w:eastAsia="新細明體"/>
          <w:szCs w:val="24"/>
          <w:lang w:val="en-GB"/>
        </w:rPr>
        <w:t>ing</w:t>
      </w:r>
      <w:r w:rsidR="000740FF">
        <w:rPr>
          <w:rFonts w:eastAsia="新細明體"/>
          <w:szCs w:val="24"/>
          <w:lang w:val="en-GB"/>
        </w:rPr>
        <w:t xml:space="preserve"> a clarification for multi-RX chain L1-RSRP accuracy requirement and apply for FR2-1.</w:t>
      </w:r>
    </w:p>
    <w:p w14:paraId="6CBAB85E" w14:textId="7A7C2347" w:rsidR="000740FF" w:rsidRDefault="000740FF" w:rsidP="000740FF">
      <w:pPr>
        <w:pStyle w:val="Caption"/>
        <w:rPr>
          <w:sz w:val="24"/>
          <w:szCs w:val="24"/>
        </w:rPr>
      </w:pPr>
      <w:bookmarkStart w:id="4" w:name="_Ref158475042"/>
      <w:r w:rsidRPr="00D158F5">
        <w:rPr>
          <w:sz w:val="24"/>
          <w:szCs w:val="24"/>
        </w:rPr>
        <w:lastRenderedPageBreak/>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0B7E4A">
        <w:rPr>
          <w:noProof/>
          <w:sz w:val="24"/>
          <w:szCs w:val="24"/>
        </w:rPr>
        <w:t>1</w:t>
      </w:r>
      <w:r w:rsidRPr="00D158F5">
        <w:rPr>
          <w:sz w:val="24"/>
          <w:szCs w:val="24"/>
        </w:rPr>
        <w:fldChar w:fldCharType="end"/>
      </w:r>
      <w:r w:rsidRPr="00D158F5">
        <w:rPr>
          <w:sz w:val="24"/>
          <w:szCs w:val="24"/>
        </w:rPr>
        <w:t xml:space="preserve">: </w:t>
      </w:r>
      <w:r w:rsidR="0093048B">
        <w:rPr>
          <w:sz w:val="24"/>
          <w:szCs w:val="24"/>
        </w:rPr>
        <w:t>L</w:t>
      </w:r>
      <w:r>
        <w:rPr>
          <w:sz w:val="24"/>
          <w:szCs w:val="24"/>
        </w:rPr>
        <w:t>egacy accuracy requirement</w:t>
      </w:r>
      <w:r w:rsidR="00F120A6">
        <w:rPr>
          <w:sz w:val="24"/>
          <w:szCs w:val="24"/>
        </w:rPr>
        <w:t>s</w:t>
      </w:r>
      <w:r>
        <w:rPr>
          <w:sz w:val="24"/>
          <w:szCs w:val="24"/>
        </w:rPr>
        <w:t xml:space="preserve"> </w:t>
      </w:r>
      <w:r w:rsidR="0088697A" w:rsidRPr="0088697A">
        <w:rPr>
          <w:sz w:val="24"/>
          <w:szCs w:val="24"/>
        </w:rPr>
        <w:t>in the clause 10.1.20 of TS 38.133</w:t>
      </w:r>
      <w:r w:rsidR="0088697A">
        <w:rPr>
          <w:sz w:val="24"/>
          <w:szCs w:val="24"/>
        </w:rPr>
        <w:t xml:space="preserve"> </w:t>
      </w:r>
      <w:r>
        <w:rPr>
          <w:sz w:val="24"/>
          <w:szCs w:val="24"/>
        </w:rPr>
        <w:t xml:space="preserve">apply </w:t>
      </w:r>
      <w:r w:rsidR="0088697A">
        <w:rPr>
          <w:sz w:val="24"/>
          <w:szCs w:val="24"/>
        </w:rPr>
        <w:t>to</w:t>
      </w:r>
      <w:r>
        <w:rPr>
          <w:sz w:val="24"/>
          <w:szCs w:val="24"/>
        </w:rPr>
        <w:t xml:space="preserve"> multi-R</w:t>
      </w:r>
      <w:r w:rsidR="0088697A">
        <w:rPr>
          <w:sz w:val="24"/>
          <w:szCs w:val="24"/>
        </w:rPr>
        <w:t>x</w:t>
      </w:r>
      <w:r>
        <w:rPr>
          <w:sz w:val="24"/>
          <w:szCs w:val="24"/>
        </w:rPr>
        <w:t xml:space="preserve"> </w:t>
      </w:r>
      <w:r w:rsidR="0088697A">
        <w:rPr>
          <w:sz w:val="24"/>
          <w:szCs w:val="24"/>
        </w:rPr>
        <w:t>UE</w:t>
      </w:r>
      <w:r>
        <w:rPr>
          <w:sz w:val="24"/>
          <w:szCs w:val="24"/>
        </w:rPr>
        <w:t>.</w:t>
      </w:r>
      <w:bookmarkEnd w:id="4"/>
    </w:p>
    <w:p w14:paraId="2C28A145" w14:textId="602C813C" w:rsidR="000740FF" w:rsidRDefault="000740FF" w:rsidP="000740FF">
      <w:pPr>
        <w:spacing w:before="100" w:beforeAutospacing="1" w:after="100" w:afterAutospacing="1"/>
        <w:jc w:val="both"/>
        <w:rPr>
          <w:rFonts w:eastAsia="新細明體"/>
          <w:szCs w:val="24"/>
          <w:lang w:val="en-GB"/>
        </w:rPr>
      </w:pPr>
      <w:r>
        <w:rPr>
          <w:rFonts w:eastAsia="新細明體"/>
          <w:szCs w:val="24"/>
          <w:lang w:val="en-GB"/>
        </w:rPr>
        <w:t xml:space="preserve">In our understanding, </w:t>
      </w:r>
      <w:r w:rsidR="00966000">
        <w:rPr>
          <w:rFonts w:eastAsia="新細明體"/>
          <w:szCs w:val="24"/>
          <w:lang w:val="en-GB"/>
        </w:rPr>
        <w:t>it is not necessary to create new test cases for individual issues 1-4 to 1-8. Considering that Group-based beam reporting (GBBR) would be a prerequisite of</w:t>
      </w:r>
      <w:r w:rsidR="00F65834">
        <w:rPr>
          <w:rFonts w:eastAsia="新細明體"/>
          <w:szCs w:val="24"/>
          <w:lang w:val="en-GB"/>
        </w:rPr>
        <w:t xml:space="preserve"> many other enhanced requirement</w:t>
      </w:r>
      <w:r w:rsidR="00D90CF0">
        <w:rPr>
          <w:rFonts w:eastAsia="新細明體"/>
          <w:szCs w:val="24"/>
          <w:lang w:val="en-GB"/>
        </w:rPr>
        <w:t>s</w:t>
      </w:r>
      <w:r w:rsidR="00966000">
        <w:rPr>
          <w:rFonts w:eastAsia="新細明體"/>
          <w:szCs w:val="24"/>
          <w:lang w:val="en-GB"/>
        </w:rPr>
        <w:t xml:space="preserve">, </w:t>
      </w:r>
      <w:r w:rsidR="00C26265">
        <w:rPr>
          <w:rFonts w:eastAsia="新細明體"/>
          <w:szCs w:val="24"/>
          <w:lang w:val="en-GB"/>
        </w:rPr>
        <w:t xml:space="preserve">there is no need to add a </w:t>
      </w:r>
      <w:r w:rsidR="0086253F">
        <w:rPr>
          <w:rFonts w:eastAsia="新細明體"/>
          <w:szCs w:val="24"/>
          <w:lang w:val="en-GB"/>
        </w:rPr>
        <w:t xml:space="preserve">dedicated </w:t>
      </w:r>
      <w:r w:rsidR="00C26265">
        <w:rPr>
          <w:rFonts w:eastAsia="新細明體"/>
          <w:szCs w:val="24"/>
          <w:lang w:val="en-GB"/>
        </w:rPr>
        <w:t xml:space="preserve">new test case only for GBBR. Instead, the GBBR measurement delay (and accuracy) can be checked under other test cases. On the other hand, </w:t>
      </w:r>
      <w:r w:rsidR="00F70429">
        <w:rPr>
          <w:rFonts w:eastAsia="新細明體"/>
          <w:szCs w:val="24"/>
          <w:lang w:val="en-GB"/>
        </w:rPr>
        <w:t>since</w:t>
      </w:r>
      <w:r w:rsidR="00C26265">
        <w:rPr>
          <w:rFonts w:eastAsia="新細明體"/>
          <w:szCs w:val="24"/>
          <w:lang w:val="en-GB"/>
        </w:rPr>
        <w:t xml:space="preserve"> we never have test case for measurement restriction, we do </w:t>
      </w:r>
      <w:r w:rsidR="00CC1A15">
        <w:rPr>
          <w:rFonts w:eastAsia="新細明體"/>
          <w:szCs w:val="24"/>
          <w:lang w:val="en-GB"/>
        </w:rPr>
        <w:t xml:space="preserve">not </w:t>
      </w:r>
      <w:r w:rsidR="00C26265">
        <w:rPr>
          <w:rFonts w:eastAsia="新細明體"/>
          <w:szCs w:val="24"/>
          <w:lang w:val="en-GB"/>
        </w:rPr>
        <w:t>prefer to introduce corresponding test c</w:t>
      </w:r>
      <w:r w:rsidR="00A47F8F">
        <w:rPr>
          <w:rFonts w:eastAsia="新細明體"/>
          <w:szCs w:val="24"/>
          <w:lang w:val="en-GB"/>
        </w:rPr>
        <w:t>a</w:t>
      </w:r>
      <w:r w:rsidR="00C26265">
        <w:rPr>
          <w:rFonts w:eastAsia="新細明體"/>
          <w:szCs w:val="24"/>
          <w:lang w:val="en-GB"/>
        </w:rPr>
        <w:t xml:space="preserve">ses. </w:t>
      </w:r>
      <w:r>
        <w:rPr>
          <w:rFonts w:eastAsia="新細明體"/>
          <w:szCs w:val="24"/>
          <w:lang w:val="en-GB"/>
        </w:rPr>
        <w:t>Therefore, we suggest the following test cases list:</w:t>
      </w:r>
    </w:p>
    <w:p w14:paraId="53B78A0F" w14:textId="3962CBDA" w:rsidR="000740FF" w:rsidRPr="000740FF" w:rsidRDefault="000740FF" w:rsidP="001002B8">
      <w:pPr>
        <w:pStyle w:val="ListParagraph"/>
        <w:numPr>
          <w:ilvl w:val="0"/>
          <w:numId w:val="29"/>
        </w:numPr>
        <w:spacing w:before="100" w:beforeAutospacing="1" w:after="100" w:afterAutospacing="1"/>
        <w:jc w:val="both"/>
        <w:rPr>
          <w:rFonts w:eastAsia="新細明體"/>
          <w:szCs w:val="24"/>
          <w:lang w:val="en-GB" w:eastAsia="zh-TW"/>
        </w:rPr>
      </w:pPr>
      <w:r>
        <w:rPr>
          <w:rFonts w:eastAsia="新細明體"/>
          <w:szCs w:val="24"/>
          <w:lang w:val="en-GB"/>
        </w:rPr>
        <w:t xml:space="preserve">Test case 1: </w:t>
      </w:r>
      <w:bookmarkStart w:id="5" w:name="OLE_LINK3"/>
      <w:bookmarkStart w:id="6" w:name="OLE_LINK38"/>
      <w:r w:rsidR="00893C2B">
        <w:rPr>
          <w:rFonts w:eastAsia="新細明體"/>
          <w:szCs w:val="24"/>
          <w:lang w:val="en-GB" w:eastAsia="zh-TW"/>
        </w:rPr>
        <w:t>GBBR</w:t>
      </w:r>
      <w:r w:rsidRPr="000740FF">
        <w:rPr>
          <w:rFonts w:eastAsia="新細明體"/>
          <w:szCs w:val="24"/>
          <w:lang w:val="en-GB" w:eastAsia="zh-TW"/>
        </w:rPr>
        <w:t xml:space="preserve"> and fast</w:t>
      </w:r>
      <w:r w:rsidR="00FB330B">
        <w:rPr>
          <w:rFonts w:eastAsia="新細明體"/>
          <w:szCs w:val="24"/>
          <w:lang w:val="en-GB" w:eastAsia="zh-TW"/>
        </w:rPr>
        <w:t>er</w:t>
      </w:r>
      <w:r w:rsidRPr="000740FF">
        <w:rPr>
          <w:rFonts w:eastAsia="新細明體"/>
          <w:szCs w:val="24"/>
          <w:lang w:val="en-GB" w:eastAsia="zh-TW"/>
        </w:rPr>
        <w:t xml:space="preserve"> beam sweeping</w:t>
      </w:r>
      <w:bookmarkEnd w:id="5"/>
      <w:r>
        <w:rPr>
          <w:rFonts w:eastAsia="新細明體"/>
          <w:szCs w:val="24"/>
          <w:lang w:val="en-GB" w:eastAsia="zh-TW"/>
        </w:rPr>
        <w:t xml:space="preserve"> for </w:t>
      </w:r>
      <w:r w:rsidRPr="000740FF">
        <w:rPr>
          <w:rFonts w:eastAsia="新細明體"/>
          <w:szCs w:val="24"/>
          <w:lang w:val="en-GB"/>
        </w:rPr>
        <w:t>issue 1-4</w:t>
      </w:r>
      <w:r w:rsidR="002424F0">
        <w:rPr>
          <w:rFonts w:eastAsia="新細明體"/>
          <w:szCs w:val="24"/>
          <w:lang w:val="en-GB"/>
        </w:rPr>
        <w:t xml:space="preserve"> and</w:t>
      </w:r>
      <w:r w:rsidR="00893C2B">
        <w:rPr>
          <w:rFonts w:eastAsia="新細明體"/>
          <w:szCs w:val="24"/>
          <w:lang w:val="en-GB"/>
        </w:rPr>
        <w:t xml:space="preserve"> </w:t>
      </w:r>
      <w:r w:rsidRPr="000740FF">
        <w:rPr>
          <w:rFonts w:eastAsia="新細明體"/>
          <w:szCs w:val="24"/>
          <w:lang w:val="en-GB" w:eastAsia="zh-TW"/>
        </w:rPr>
        <w:t>1-8</w:t>
      </w:r>
      <w:r>
        <w:rPr>
          <w:rFonts w:eastAsia="新細明體"/>
          <w:szCs w:val="24"/>
          <w:lang w:val="en-GB" w:eastAsia="zh-TW"/>
        </w:rPr>
        <w:t>.</w:t>
      </w:r>
    </w:p>
    <w:p w14:paraId="2DEFACEA" w14:textId="42C68DFC" w:rsidR="000740FF" w:rsidRDefault="000740FF" w:rsidP="000740FF">
      <w:pPr>
        <w:pStyle w:val="ListParagraph"/>
        <w:numPr>
          <w:ilvl w:val="0"/>
          <w:numId w:val="29"/>
        </w:numPr>
        <w:spacing w:before="100" w:beforeAutospacing="1" w:after="100" w:afterAutospacing="1"/>
        <w:jc w:val="both"/>
        <w:rPr>
          <w:rFonts w:eastAsia="新細明體"/>
          <w:szCs w:val="24"/>
          <w:lang w:val="en-GB" w:eastAsia="zh-TW"/>
        </w:rPr>
      </w:pPr>
      <w:r>
        <w:rPr>
          <w:rFonts w:eastAsia="新細明體" w:hint="eastAsia"/>
          <w:szCs w:val="24"/>
          <w:lang w:val="en-GB" w:eastAsia="zh-TW"/>
        </w:rPr>
        <w:t>T</w:t>
      </w:r>
      <w:r>
        <w:rPr>
          <w:rFonts w:eastAsia="新細明體"/>
          <w:szCs w:val="24"/>
          <w:lang w:val="en-GB" w:eastAsia="zh-TW"/>
        </w:rPr>
        <w:t xml:space="preserve">est case 2: </w:t>
      </w:r>
      <w:bookmarkStart w:id="7" w:name="OLE_LINK7"/>
      <w:bookmarkStart w:id="8" w:name="OLE_LINK4"/>
      <w:r w:rsidR="002424F0">
        <w:rPr>
          <w:rFonts w:eastAsia="新細明體"/>
          <w:szCs w:val="24"/>
          <w:lang w:val="en-GB" w:eastAsia="zh-TW"/>
        </w:rPr>
        <w:t>GBBR</w:t>
      </w:r>
      <w:r w:rsidRPr="000740FF">
        <w:rPr>
          <w:rFonts w:eastAsia="新細明體"/>
          <w:szCs w:val="24"/>
          <w:lang w:val="en-GB"/>
        </w:rPr>
        <w:t xml:space="preserve"> and </w:t>
      </w:r>
      <w:bookmarkEnd w:id="7"/>
      <w:r w:rsidRPr="000740FF">
        <w:rPr>
          <w:rFonts w:eastAsia="新細明體"/>
          <w:szCs w:val="24"/>
          <w:lang w:val="en-GB"/>
        </w:rPr>
        <w:t>TCI state switching</w:t>
      </w:r>
      <w:bookmarkEnd w:id="8"/>
      <w:r>
        <w:rPr>
          <w:rFonts w:eastAsia="新細明體" w:hint="eastAsia"/>
          <w:szCs w:val="24"/>
          <w:lang w:val="en-GB" w:eastAsia="zh-TW"/>
        </w:rPr>
        <w:t xml:space="preserve"> f</w:t>
      </w:r>
      <w:r w:rsidRPr="000740FF">
        <w:rPr>
          <w:rFonts w:eastAsia="新細明體"/>
          <w:szCs w:val="24"/>
          <w:lang w:val="en-GB" w:eastAsia="zh-TW"/>
        </w:rPr>
        <w:t>or issue 1-7 and 1-8</w:t>
      </w:r>
      <w:r>
        <w:rPr>
          <w:rFonts w:eastAsia="新細明體"/>
          <w:szCs w:val="24"/>
          <w:lang w:val="en-GB" w:eastAsia="zh-TW"/>
        </w:rPr>
        <w:t>.</w:t>
      </w:r>
    </w:p>
    <w:p w14:paraId="67A18C8A" w14:textId="397ECEBE" w:rsidR="000740FF" w:rsidRPr="000740FF" w:rsidRDefault="000740FF" w:rsidP="00DE2BD2">
      <w:pPr>
        <w:pStyle w:val="ListParagraph"/>
        <w:numPr>
          <w:ilvl w:val="0"/>
          <w:numId w:val="29"/>
        </w:numPr>
        <w:spacing w:before="100" w:beforeAutospacing="1" w:after="100" w:afterAutospacing="1"/>
        <w:jc w:val="both"/>
        <w:rPr>
          <w:rFonts w:eastAsia="新細明體"/>
          <w:szCs w:val="24"/>
          <w:lang w:val="en-GB" w:eastAsia="zh-TW"/>
        </w:rPr>
      </w:pPr>
      <w:r>
        <w:rPr>
          <w:rFonts w:eastAsia="新細明體" w:hint="eastAsia"/>
          <w:szCs w:val="24"/>
          <w:lang w:val="en-GB" w:eastAsia="zh-TW"/>
        </w:rPr>
        <w:t>T</w:t>
      </w:r>
      <w:r>
        <w:rPr>
          <w:rFonts w:eastAsia="新細明體"/>
          <w:szCs w:val="24"/>
          <w:lang w:val="en-GB" w:eastAsia="zh-TW"/>
        </w:rPr>
        <w:t xml:space="preserve">est case 3: </w:t>
      </w:r>
      <w:bookmarkStart w:id="9" w:name="OLE_LINK5"/>
      <w:r>
        <w:rPr>
          <w:rFonts w:eastAsia="新細明體"/>
          <w:szCs w:val="24"/>
          <w:lang w:val="en-GB" w:eastAsia="zh-TW"/>
        </w:rPr>
        <w:t>Scheduling restriction</w:t>
      </w:r>
      <w:bookmarkStart w:id="10" w:name="_Ref141027874"/>
      <w:bookmarkStart w:id="11" w:name="_Ref149588758"/>
      <w:bookmarkEnd w:id="6"/>
      <w:bookmarkEnd w:id="9"/>
    </w:p>
    <w:p w14:paraId="058FB5A5" w14:textId="55B5FADD" w:rsidR="000740FF" w:rsidRDefault="00DE2BD2" w:rsidP="00BE777B">
      <w:pPr>
        <w:pStyle w:val="Caption"/>
        <w:spacing w:before="0" w:after="0"/>
        <w:rPr>
          <w:sz w:val="24"/>
          <w:szCs w:val="24"/>
        </w:rPr>
      </w:pPr>
      <w:bookmarkStart w:id="12" w:name="_Ref158475047"/>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0B7E4A">
        <w:rPr>
          <w:noProof/>
          <w:sz w:val="24"/>
          <w:szCs w:val="24"/>
        </w:rPr>
        <w:t>2</w:t>
      </w:r>
      <w:r w:rsidRPr="00D158F5">
        <w:rPr>
          <w:sz w:val="24"/>
          <w:szCs w:val="24"/>
        </w:rPr>
        <w:fldChar w:fldCharType="end"/>
      </w:r>
      <w:r w:rsidRPr="00D158F5">
        <w:rPr>
          <w:sz w:val="24"/>
          <w:szCs w:val="24"/>
        </w:rPr>
        <w:t xml:space="preserve">: </w:t>
      </w:r>
      <w:r w:rsidR="000740FF">
        <w:rPr>
          <w:sz w:val="24"/>
          <w:szCs w:val="24"/>
        </w:rPr>
        <w:t>RAN4 to consider below test cases list for multi-RX</w:t>
      </w:r>
      <w:bookmarkEnd w:id="12"/>
      <w:r w:rsidR="00A47BEC">
        <w:rPr>
          <w:sz w:val="24"/>
          <w:szCs w:val="24"/>
        </w:rPr>
        <w:t>:</w:t>
      </w:r>
    </w:p>
    <w:bookmarkEnd w:id="10"/>
    <w:bookmarkEnd w:id="11"/>
    <w:p w14:paraId="05CC41FA" w14:textId="24E21C7B" w:rsidR="000740FF" w:rsidRPr="00BE777B" w:rsidRDefault="000740FF" w:rsidP="00BE777B">
      <w:pPr>
        <w:pStyle w:val="ListParagraph"/>
        <w:numPr>
          <w:ilvl w:val="0"/>
          <w:numId w:val="29"/>
        </w:numPr>
        <w:jc w:val="both"/>
        <w:rPr>
          <w:rFonts w:eastAsia="新細明體"/>
          <w:b/>
          <w:bCs/>
          <w:szCs w:val="24"/>
          <w:lang w:val="en-GB" w:eastAsia="zh-TW"/>
        </w:rPr>
      </w:pPr>
      <w:r w:rsidRPr="00BE777B">
        <w:rPr>
          <w:rFonts w:eastAsia="新細明體"/>
          <w:b/>
          <w:bCs/>
          <w:szCs w:val="24"/>
          <w:lang w:val="en-GB"/>
        </w:rPr>
        <w:t xml:space="preserve">Test case 1: </w:t>
      </w:r>
      <w:r w:rsidR="00893C2B" w:rsidRPr="00BE777B">
        <w:rPr>
          <w:rFonts w:eastAsia="新細明體" w:hint="eastAsia"/>
          <w:b/>
          <w:bCs/>
          <w:szCs w:val="24"/>
          <w:lang w:val="en-GB" w:eastAsia="zh-TW"/>
        </w:rPr>
        <w:t>GBBR</w:t>
      </w:r>
      <w:r w:rsidRPr="00BE777B">
        <w:rPr>
          <w:rFonts w:eastAsia="新細明體"/>
          <w:b/>
          <w:bCs/>
          <w:szCs w:val="24"/>
          <w:lang w:val="en-GB" w:eastAsia="zh-TW"/>
        </w:rPr>
        <w:t xml:space="preserve"> and fast</w:t>
      </w:r>
      <w:r w:rsidR="00FB330B" w:rsidRPr="00BE777B">
        <w:rPr>
          <w:rFonts w:eastAsia="新細明體"/>
          <w:b/>
          <w:bCs/>
          <w:szCs w:val="24"/>
          <w:lang w:val="en-GB" w:eastAsia="zh-TW"/>
        </w:rPr>
        <w:t>er</w:t>
      </w:r>
      <w:r w:rsidRPr="00BE777B">
        <w:rPr>
          <w:rFonts w:eastAsia="新細明體"/>
          <w:b/>
          <w:bCs/>
          <w:szCs w:val="24"/>
          <w:lang w:val="en-GB" w:eastAsia="zh-TW"/>
        </w:rPr>
        <w:t xml:space="preserve"> beam sweeping</w:t>
      </w:r>
    </w:p>
    <w:p w14:paraId="080BBBB0" w14:textId="24A9DD9A" w:rsidR="000740FF" w:rsidRPr="00BE777B" w:rsidRDefault="000740FF" w:rsidP="00BE777B">
      <w:pPr>
        <w:pStyle w:val="ListParagraph"/>
        <w:numPr>
          <w:ilvl w:val="0"/>
          <w:numId w:val="29"/>
        </w:numPr>
        <w:jc w:val="both"/>
        <w:rPr>
          <w:rFonts w:eastAsia="新細明體"/>
          <w:b/>
          <w:bCs/>
          <w:szCs w:val="24"/>
          <w:lang w:val="en-GB" w:eastAsia="zh-TW"/>
        </w:rPr>
      </w:pPr>
      <w:r w:rsidRPr="00BE777B">
        <w:rPr>
          <w:rFonts w:eastAsia="新細明體" w:hint="eastAsia"/>
          <w:b/>
          <w:bCs/>
          <w:szCs w:val="24"/>
          <w:lang w:val="en-GB" w:eastAsia="zh-TW"/>
        </w:rPr>
        <w:t>T</w:t>
      </w:r>
      <w:r w:rsidRPr="00BE777B">
        <w:rPr>
          <w:rFonts w:eastAsia="新細明體"/>
          <w:b/>
          <w:bCs/>
          <w:szCs w:val="24"/>
          <w:lang w:val="en-GB" w:eastAsia="zh-TW"/>
        </w:rPr>
        <w:t xml:space="preserve">est case 2: </w:t>
      </w:r>
      <w:r w:rsidR="002424F0" w:rsidRPr="00BE777B">
        <w:rPr>
          <w:rFonts w:eastAsia="新細明體"/>
          <w:b/>
          <w:bCs/>
          <w:szCs w:val="24"/>
          <w:lang w:val="en-GB" w:eastAsia="zh-TW"/>
        </w:rPr>
        <w:t>GBBR</w:t>
      </w:r>
      <w:r w:rsidRPr="00BE777B">
        <w:rPr>
          <w:rFonts w:eastAsia="新細明體"/>
          <w:b/>
          <w:bCs/>
          <w:szCs w:val="24"/>
          <w:lang w:val="en-GB"/>
        </w:rPr>
        <w:t xml:space="preserve"> and TCI state switching</w:t>
      </w:r>
    </w:p>
    <w:p w14:paraId="452BF454" w14:textId="1FAFAA1B" w:rsidR="000740FF" w:rsidRPr="00BE777B" w:rsidRDefault="000740FF" w:rsidP="00BE777B">
      <w:pPr>
        <w:pStyle w:val="ListParagraph"/>
        <w:numPr>
          <w:ilvl w:val="0"/>
          <w:numId w:val="29"/>
        </w:numPr>
        <w:jc w:val="both"/>
        <w:rPr>
          <w:rFonts w:eastAsia="新細明體"/>
          <w:b/>
          <w:bCs/>
          <w:szCs w:val="24"/>
          <w:lang w:val="en-GB" w:eastAsia="zh-TW"/>
        </w:rPr>
      </w:pPr>
      <w:r w:rsidRPr="00BE777B">
        <w:rPr>
          <w:rFonts w:eastAsia="新細明體" w:hint="eastAsia"/>
          <w:b/>
          <w:bCs/>
          <w:szCs w:val="24"/>
          <w:lang w:val="en-GB" w:eastAsia="zh-TW"/>
        </w:rPr>
        <w:t>T</w:t>
      </w:r>
      <w:r w:rsidRPr="00BE777B">
        <w:rPr>
          <w:rFonts w:eastAsia="新細明體"/>
          <w:b/>
          <w:bCs/>
          <w:szCs w:val="24"/>
          <w:lang w:val="en-GB" w:eastAsia="zh-TW"/>
        </w:rPr>
        <w:t xml:space="preserve">est case 3: </w:t>
      </w:r>
      <w:r w:rsidR="00AE2F47" w:rsidRPr="00BE777B">
        <w:rPr>
          <w:rFonts w:eastAsia="新細明體"/>
          <w:b/>
          <w:bCs/>
          <w:szCs w:val="24"/>
          <w:lang w:val="en-GB" w:eastAsia="zh-TW"/>
        </w:rPr>
        <w:t>S</w:t>
      </w:r>
      <w:r w:rsidRPr="00BE777B">
        <w:rPr>
          <w:rFonts w:eastAsia="新細明體"/>
          <w:b/>
          <w:bCs/>
          <w:szCs w:val="24"/>
          <w:lang w:val="en-GB" w:eastAsia="zh-TW"/>
        </w:rPr>
        <w:t>cheduling restriction</w:t>
      </w:r>
    </w:p>
    <w:p w14:paraId="7023FD59" w14:textId="3523D8EF" w:rsidR="008410F3" w:rsidRDefault="008410F3" w:rsidP="008410F3">
      <w:pPr>
        <w:pStyle w:val="Heading2"/>
        <w:spacing w:before="100" w:beforeAutospacing="1" w:after="100" w:afterAutospacing="1"/>
        <w:ind w:left="0" w:firstLine="0"/>
        <w:jc w:val="both"/>
        <w:rPr>
          <w:rFonts w:asciiTheme="minorHAnsi" w:eastAsia="新細明體" w:hAnsiTheme="minorHAnsi" w:cstheme="minorHAnsi"/>
          <w:szCs w:val="32"/>
          <w:lang w:eastAsia="zh-TW"/>
        </w:rPr>
      </w:pPr>
      <w:bookmarkStart w:id="13" w:name="OLE_LINK2"/>
      <w:r>
        <w:rPr>
          <w:rFonts w:asciiTheme="minorHAnsi" w:hAnsiTheme="minorHAnsi" w:cstheme="minorHAnsi"/>
          <w:szCs w:val="32"/>
        </w:rPr>
        <w:t xml:space="preserve">2.2 </w:t>
      </w:r>
      <w:r>
        <w:rPr>
          <w:rFonts w:asciiTheme="minorHAnsi" w:hAnsiTheme="minorHAnsi" w:cstheme="minorHAnsi"/>
          <w:szCs w:val="32"/>
          <w:lang w:eastAsia="zh-TW"/>
        </w:rPr>
        <w:t>Test case 1</w:t>
      </w:r>
      <w:r w:rsidR="00BB5B7A">
        <w:rPr>
          <w:rFonts w:asciiTheme="minorHAnsi" w:hAnsiTheme="minorHAnsi" w:cstheme="minorHAnsi"/>
          <w:szCs w:val="32"/>
          <w:lang w:eastAsia="zh-TW"/>
        </w:rPr>
        <w:t xml:space="preserve">: </w:t>
      </w:r>
      <w:r w:rsidR="00BB5B7A" w:rsidRPr="009E0031">
        <w:rPr>
          <w:rFonts w:asciiTheme="minorHAnsi" w:hAnsiTheme="minorHAnsi" w:cstheme="minorHAnsi"/>
          <w:szCs w:val="32"/>
          <w:lang w:eastAsia="zh-TW"/>
        </w:rPr>
        <w:t>GBBR and fast beam sweeping</w:t>
      </w:r>
    </w:p>
    <w:bookmarkEnd w:id="13"/>
    <w:p w14:paraId="0B1A4D54" w14:textId="55505E8D" w:rsidR="000740FF" w:rsidRDefault="000740FF" w:rsidP="00D050A6">
      <w:pPr>
        <w:spacing w:before="100" w:beforeAutospacing="1" w:after="100" w:afterAutospacing="1"/>
        <w:jc w:val="both"/>
        <w:rPr>
          <w:rFonts w:eastAsia="新細明體"/>
          <w:szCs w:val="24"/>
          <w:lang w:val="en-GB"/>
        </w:rPr>
      </w:pPr>
      <w:r>
        <w:rPr>
          <w:rFonts w:eastAsia="新細明體" w:hint="eastAsia"/>
          <w:szCs w:val="24"/>
          <w:lang w:val="en-GB"/>
        </w:rPr>
        <w:t>F</w:t>
      </w:r>
      <w:r>
        <w:rPr>
          <w:rFonts w:eastAsia="新細明體"/>
          <w:szCs w:val="24"/>
          <w:lang w:val="en-GB"/>
        </w:rPr>
        <w:t>or test case 1, we</w:t>
      </w:r>
      <w:r w:rsidR="00893C2B">
        <w:rPr>
          <w:rFonts w:eastAsia="新細明體"/>
          <w:szCs w:val="24"/>
          <w:lang w:val="en-GB"/>
        </w:rPr>
        <w:t xml:space="preserve"> </w:t>
      </w:r>
      <w:r w:rsidR="00A47BEC">
        <w:rPr>
          <w:rFonts w:eastAsia="新細明體"/>
          <w:szCs w:val="24"/>
          <w:lang w:val="en-GB"/>
        </w:rPr>
        <w:t>s</w:t>
      </w:r>
      <w:r w:rsidR="00893C2B">
        <w:rPr>
          <w:rFonts w:eastAsia="新細明體"/>
          <w:szCs w:val="24"/>
          <w:lang w:val="en-GB"/>
        </w:rPr>
        <w:t>u</w:t>
      </w:r>
      <w:r w:rsidR="00A47BEC">
        <w:rPr>
          <w:rFonts w:eastAsia="新細明體"/>
          <w:szCs w:val="24"/>
          <w:lang w:val="en-GB"/>
        </w:rPr>
        <w:t>g</w:t>
      </w:r>
      <w:r w:rsidR="002424F0">
        <w:rPr>
          <w:rFonts w:eastAsia="新細明體"/>
          <w:szCs w:val="24"/>
          <w:lang w:val="en-GB"/>
        </w:rPr>
        <w:t>g</w:t>
      </w:r>
      <w:r w:rsidR="00893C2B">
        <w:rPr>
          <w:rFonts w:eastAsia="新細明體"/>
          <w:szCs w:val="24"/>
          <w:lang w:val="en-GB"/>
        </w:rPr>
        <w:t>est merg</w:t>
      </w:r>
      <w:r w:rsidR="00B31CC9">
        <w:rPr>
          <w:rFonts w:eastAsia="新細明體"/>
          <w:szCs w:val="24"/>
          <w:lang w:val="en-GB"/>
        </w:rPr>
        <w:t>ing</w:t>
      </w:r>
      <w:r w:rsidR="00893C2B">
        <w:rPr>
          <w:rFonts w:eastAsia="新細明體"/>
          <w:szCs w:val="24"/>
          <w:lang w:val="en-GB"/>
        </w:rPr>
        <w:t xml:space="preserve"> test cases of </w:t>
      </w:r>
      <w:r w:rsidR="00893C2B">
        <w:rPr>
          <w:rFonts w:eastAsia="新細明體" w:hint="eastAsia"/>
          <w:szCs w:val="24"/>
          <w:lang w:val="en-GB"/>
        </w:rPr>
        <w:t>GBBR</w:t>
      </w:r>
      <w:r w:rsidR="00893C2B">
        <w:rPr>
          <w:rFonts w:eastAsia="新細明體"/>
          <w:szCs w:val="24"/>
          <w:lang w:val="en-GB"/>
        </w:rPr>
        <w:t xml:space="preserve"> and faster beam sweeping</w:t>
      </w:r>
      <w:r w:rsidR="000177AB">
        <w:rPr>
          <w:rFonts w:eastAsia="新細明體"/>
          <w:szCs w:val="24"/>
          <w:lang w:val="en-GB"/>
        </w:rPr>
        <w:t>,</w:t>
      </w:r>
      <w:r w:rsidR="00893C2B">
        <w:rPr>
          <w:rFonts w:eastAsia="新細明體"/>
          <w:szCs w:val="24"/>
          <w:lang w:val="en-GB"/>
        </w:rPr>
        <w:t xml:space="preserve"> since these </w:t>
      </w:r>
      <w:r w:rsidR="000177AB">
        <w:rPr>
          <w:rFonts w:eastAsia="新細明體"/>
          <w:szCs w:val="24"/>
          <w:lang w:val="en-GB"/>
        </w:rPr>
        <w:t xml:space="preserve">requirements </w:t>
      </w:r>
      <w:r w:rsidR="00893C2B">
        <w:rPr>
          <w:rFonts w:eastAsia="新細明體"/>
          <w:szCs w:val="24"/>
          <w:lang w:val="en-GB"/>
        </w:rPr>
        <w:t xml:space="preserve">could be tested </w:t>
      </w:r>
      <w:r w:rsidR="008B694C">
        <w:rPr>
          <w:rFonts w:eastAsia="新細明體"/>
          <w:szCs w:val="24"/>
          <w:lang w:val="en-GB"/>
        </w:rPr>
        <w:t xml:space="preserve">together as </w:t>
      </w:r>
      <w:r w:rsidR="00893C2B">
        <w:rPr>
          <w:rFonts w:eastAsia="新細明體"/>
          <w:szCs w:val="24"/>
          <w:lang w:val="en-GB"/>
        </w:rPr>
        <w:t xml:space="preserve">shown in </w:t>
      </w:r>
      <w:r w:rsidR="00867BF3">
        <w:rPr>
          <w:rFonts w:eastAsia="新細明體"/>
          <w:szCs w:val="24"/>
          <w:lang w:val="en-GB"/>
        </w:rPr>
        <w:t>F</w:t>
      </w:r>
      <w:r w:rsidR="00893C2B">
        <w:rPr>
          <w:rFonts w:eastAsia="新細明體"/>
          <w:szCs w:val="24"/>
          <w:lang w:val="en-GB"/>
        </w:rPr>
        <w:t>igure 1.</w:t>
      </w:r>
      <w:r w:rsidR="00893C2B">
        <w:rPr>
          <w:rFonts w:eastAsia="新細明體" w:hint="eastAsia"/>
          <w:szCs w:val="24"/>
          <w:lang w:val="en-GB"/>
        </w:rPr>
        <w:t xml:space="preserve"> </w:t>
      </w:r>
      <w:r w:rsidR="00D85B51">
        <w:rPr>
          <w:rFonts w:eastAsia="新細明體"/>
          <w:szCs w:val="24"/>
          <w:lang w:val="en-GB"/>
        </w:rPr>
        <w:t>W</w:t>
      </w:r>
      <w:r w:rsidR="00893C2B">
        <w:rPr>
          <w:rFonts w:eastAsia="新細明體"/>
          <w:szCs w:val="24"/>
          <w:lang w:val="en-GB"/>
        </w:rPr>
        <w:t xml:space="preserve">e </w:t>
      </w:r>
      <w:r w:rsidR="003F354F">
        <w:rPr>
          <w:rFonts w:eastAsia="新細明體"/>
          <w:szCs w:val="24"/>
          <w:lang w:val="en-GB"/>
        </w:rPr>
        <w:t>can take</w:t>
      </w:r>
      <w:r w:rsidR="00893C2B">
        <w:rPr>
          <w:rFonts w:eastAsia="新細明體"/>
          <w:szCs w:val="24"/>
          <w:lang w:val="en-GB"/>
        </w:rPr>
        <w:t xml:space="preserve"> the legacy L1-RSRP test case as baseline </w:t>
      </w:r>
      <w:r w:rsidR="006C1AE0">
        <w:rPr>
          <w:rFonts w:eastAsia="新細明體"/>
          <w:szCs w:val="24"/>
          <w:lang w:val="en-GB"/>
        </w:rPr>
        <w:t>for</w:t>
      </w:r>
      <w:r w:rsidR="00893C2B">
        <w:rPr>
          <w:rFonts w:eastAsia="新細明體"/>
          <w:szCs w:val="24"/>
          <w:lang w:val="en-GB"/>
        </w:rPr>
        <w:t xml:space="preserve"> the configuration</w:t>
      </w:r>
      <w:r w:rsidR="00DC668B">
        <w:rPr>
          <w:rFonts w:eastAsia="新細明體"/>
          <w:szCs w:val="24"/>
          <w:lang w:val="en-GB"/>
        </w:rPr>
        <w:t>s</w:t>
      </w:r>
      <w:r w:rsidR="00893C2B">
        <w:rPr>
          <w:rFonts w:eastAsia="新細明體"/>
          <w:szCs w:val="24"/>
          <w:lang w:val="en-GB"/>
        </w:rPr>
        <w:t xml:space="preserve"> and </w:t>
      </w:r>
      <w:r w:rsidR="002C26DC">
        <w:rPr>
          <w:rFonts w:eastAsia="新細明體"/>
          <w:szCs w:val="24"/>
          <w:lang w:val="en-GB"/>
        </w:rPr>
        <w:t xml:space="preserve">test </w:t>
      </w:r>
      <w:r w:rsidR="00893C2B">
        <w:rPr>
          <w:rFonts w:eastAsia="新細明體"/>
          <w:szCs w:val="24"/>
          <w:lang w:val="en-GB"/>
        </w:rPr>
        <w:t>requirements. The following configuration</w:t>
      </w:r>
      <w:r w:rsidR="00AA1358">
        <w:rPr>
          <w:rFonts w:eastAsia="新細明體"/>
          <w:szCs w:val="24"/>
          <w:lang w:val="en-GB"/>
        </w:rPr>
        <w:t>s</w:t>
      </w:r>
      <w:r w:rsidR="00893C2B">
        <w:rPr>
          <w:rFonts w:eastAsia="新細明體"/>
          <w:szCs w:val="24"/>
          <w:lang w:val="en-GB"/>
        </w:rPr>
        <w:t xml:space="preserve"> and requirements are suggested:</w:t>
      </w:r>
    </w:p>
    <w:p w14:paraId="4C22CB6B" w14:textId="62537024" w:rsidR="00893C2B" w:rsidRDefault="002C26DC" w:rsidP="00893C2B">
      <w:pPr>
        <w:pStyle w:val="ListParagraph"/>
        <w:numPr>
          <w:ilvl w:val="0"/>
          <w:numId w:val="32"/>
        </w:numPr>
        <w:spacing w:before="100" w:beforeAutospacing="1" w:after="100" w:afterAutospacing="1"/>
        <w:rPr>
          <w:rFonts w:eastAsia="新細明體"/>
          <w:szCs w:val="24"/>
          <w:lang w:val="en-GB"/>
        </w:rPr>
      </w:pPr>
      <w:r>
        <w:rPr>
          <w:rFonts w:eastAsia="新細明體"/>
          <w:szCs w:val="24"/>
          <w:lang w:val="en-GB"/>
        </w:rPr>
        <w:t xml:space="preserve">In </w:t>
      </w:r>
      <w:r w:rsidR="00124437">
        <w:rPr>
          <w:rFonts w:eastAsia="新細明體"/>
          <w:szCs w:val="24"/>
          <w:lang w:val="en-GB"/>
        </w:rPr>
        <w:t>F</w:t>
      </w:r>
      <w:r>
        <w:rPr>
          <w:rFonts w:eastAsia="新細明體"/>
          <w:szCs w:val="24"/>
          <w:lang w:val="en-GB"/>
        </w:rPr>
        <w:t xml:space="preserve">igure 1, </w:t>
      </w:r>
      <w:r w:rsidR="00893C2B" w:rsidRPr="00893C2B">
        <w:rPr>
          <w:rFonts w:eastAsia="新細明體"/>
          <w:szCs w:val="24"/>
          <w:lang w:val="en-GB"/>
        </w:rPr>
        <w:t>T1=</w:t>
      </w:r>
      <w:r w:rsidR="00893C2B">
        <w:rPr>
          <w:rFonts w:eastAsia="新細明體"/>
          <w:szCs w:val="24"/>
          <w:lang w:val="en-GB"/>
        </w:rPr>
        <w:t>[</w:t>
      </w:r>
      <w:r w:rsidR="00893C2B" w:rsidRPr="00893C2B">
        <w:rPr>
          <w:rFonts w:eastAsia="新細明體"/>
          <w:szCs w:val="24"/>
          <w:lang w:val="en-GB"/>
        </w:rPr>
        <w:t>5s</w:t>
      </w:r>
      <w:r w:rsidR="00893C2B">
        <w:rPr>
          <w:rFonts w:eastAsia="新細明體"/>
          <w:szCs w:val="24"/>
          <w:lang w:val="en-GB"/>
        </w:rPr>
        <w:t>]</w:t>
      </w:r>
      <w:r w:rsidR="00893C2B" w:rsidRPr="00893C2B">
        <w:rPr>
          <w:rFonts w:eastAsia="新細明體"/>
          <w:szCs w:val="24"/>
          <w:lang w:val="en-GB"/>
        </w:rPr>
        <w:t>, T2=</w:t>
      </w:r>
      <w:r w:rsidR="00893C2B">
        <w:rPr>
          <w:rFonts w:eastAsia="新細明體"/>
          <w:szCs w:val="24"/>
          <w:lang w:val="en-GB"/>
        </w:rPr>
        <w:t>[</w:t>
      </w:r>
      <w:r w:rsidR="00893C2B" w:rsidRPr="00893C2B">
        <w:rPr>
          <w:rFonts w:eastAsia="新細明體"/>
          <w:szCs w:val="24"/>
          <w:lang w:val="en-GB"/>
        </w:rPr>
        <w:t>2s</w:t>
      </w:r>
      <w:r w:rsidR="00893C2B">
        <w:rPr>
          <w:rFonts w:eastAsia="新細明體"/>
          <w:szCs w:val="24"/>
          <w:lang w:val="en-GB"/>
        </w:rPr>
        <w:t>]</w:t>
      </w:r>
      <w:r w:rsidR="00893C2B" w:rsidRPr="00893C2B">
        <w:rPr>
          <w:rFonts w:eastAsia="新細明體"/>
          <w:szCs w:val="24"/>
          <w:lang w:val="en-GB"/>
        </w:rPr>
        <w:t>, SCS=120 kHz, L1-RSRP reporting period=320 slot.</w:t>
      </w:r>
    </w:p>
    <w:p w14:paraId="07EE71B1" w14:textId="77777777" w:rsidR="0071762D" w:rsidRDefault="0071762D" w:rsidP="0071762D">
      <w:pPr>
        <w:pStyle w:val="ListParagraph"/>
        <w:numPr>
          <w:ilvl w:val="1"/>
          <w:numId w:val="32"/>
        </w:numPr>
        <w:spacing w:before="100" w:beforeAutospacing="1" w:after="100" w:afterAutospacing="1"/>
        <w:rPr>
          <w:rFonts w:eastAsia="新細明體"/>
          <w:szCs w:val="24"/>
          <w:lang w:val="en-GB"/>
        </w:rPr>
      </w:pPr>
      <w:r>
        <w:rPr>
          <w:rFonts w:eastAsia="新細明體"/>
          <w:szCs w:val="24"/>
          <w:lang w:val="en-GB" w:eastAsia="zh-TW"/>
        </w:rPr>
        <w:t>Before test,</w:t>
      </w:r>
    </w:p>
    <w:p w14:paraId="618C528A" w14:textId="77777777" w:rsidR="0071762D" w:rsidRDefault="0071762D" w:rsidP="0071762D">
      <w:pPr>
        <w:pStyle w:val="ListParagraph"/>
        <w:numPr>
          <w:ilvl w:val="2"/>
          <w:numId w:val="32"/>
        </w:numPr>
        <w:spacing w:before="100" w:beforeAutospacing="1" w:after="100" w:afterAutospacing="1"/>
        <w:rPr>
          <w:rFonts w:eastAsia="新細明體"/>
          <w:szCs w:val="24"/>
          <w:lang w:val="en-GB"/>
        </w:rPr>
      </w:pPr>
      <w:r>
        <w:rPr>
          <w:rFonts w:eastAsia="新細明體"/>
          <w:szCs w:val="24"/>
          <w:lang w:val="en-GB"/>
        </w:rPr>
        <w:t xml:space="preserve">UE is connected to Cell 1 (PCell) on radio channel 1 (PCC) without multi-RX operation. </w:t>
      </w:r>
    </w:p>
    <w:p w14:paraId="5F475DA9" w14:textId="12FA96CB" w:rsidR="0071762D" w:rsidRDefault="0071762D" w:rsidP="0071762D">
      <w:pPr>
        <w:pStyle w:val="ListParagraph"/>
        <w:numPr>
          <w:ilvl w:val="2"/>
          <w:numId w:val="32"/>
        </w:numPr>
        <w:spacing w:before="100" w:beforeAutospacing="1" w:after="100" w:afterAutospacing="1"/>
        <w:rPr>
          <w:rFonts w:eastAsia="新細明體"/>
          <w:szCs w:val="24"/>
          <w:lang w:val="en-GB"/>
        </w:rPr>
      </w:pPr>
      <w:r>
        <w:rPr>
          <w:rFonts w:eastAsia="新細明體"/>
          <w:szCs w:val="24"/>
          <w:lang w:val="en-GB"/>
        </w:rPr>
        <w:t>UE report faster beam sweeping capability with reduced beam number</w:t>
      </w:r>
      <w:r>
        <w:rPr>
          <w:rFonts w:eastAsia="新細明體"/>
          <w:szCs w:val="24"/>
          <w:lang w:val="en-GB"/>
        </w:rPr>
        <w:t>. (We use N=4 as an example for the following calculation)</w:t>
      </w:r>
      <w:r>
        <w:rPr>
          <w:rFonts w:eastAsia="新細明體"/>
          <w:szCs w:val="24"/>
          <w:lang w:val="en-GB"/>
        </w:rPr>
        <w:t>.</w:t>
      </w:r>
    </w:p>
    <w:p w14:paraId="679F25C7" w14:textId="213EC108" w:rsidR="00893C2B" w:rsidRDefault="00893C2B" w:rsidP="002C26DC">
      <w:pPr>
        <w:pStyle w:val="ListParagraph"/>
        <w:numPr>
          <w:ilvl w:val="1"/>
          <w:numId w:val="32"/>
        </w:numPr>
        <w:spacing w:before="100" w:beforeAutospacing="1" w:after="100" w:afterAutospacing="1"/>
        <w:rPr>
          <w:rFonts w:eastAsia="新細明體"/>
          <w:szCs w:val="24"/>
          <w:lang w:val="en-GB"/>
        </w:rPr>
      </w:pPr>
      <w:r w:rsidRPr="0010544A">
        <w:rPr>
          <w:rFonts w:eastAsia="新細明體"/>
          <w:szCs w:val="24"/>
          <w:lang w:val="en-GB"/>
        </w:rPr>
        <w:t xml:space="preserve">During T1, </w:t>
      </w:r>
      <w:r w:rsidRPr="00893C2B">
        <w:rPr>
          <w:rFonts w:eastAsia="新細明體"/>
          <w:szCs w:val="24"/>
          <w:lang w:val="en-GB"/>
        </w:rPr>
        <w:t xml:space="preserve">UE shall send L1-RSRP </w:t>
      </w:r>
      <w:r w:rsidR="00EB601B">
        <w:rPr>
          <w:rFonts w:eastAsia="新細明體"/>
          <w:szCs w:val="24"/>
          <w:lang w:val="en-GB"/>
        </w:rPr>
        <w:t xml:space="preserve">non-GBBR </w:t>
      </w:r>
      <w:r w:rsidRPr="00893C2B">
        <w:rPr>
          <w:rFonts w:eastAsia="新細明體"/>
          <w:szCs w:val="24"/>
          <w:lang w:val="en-GB"/>
        </w:rPr>
        <w:t>report for SSB</w:t>
      </w:r>
      <w:r w:rsidR="00896CDE">
        <w:rPr>
          <w:rFonts w:eastAsia="新細明體"/>
          <w:szCs w:val="24"/>
          <w:lang w:val="en-GB"/>
        </w:rPr>
        <w:t>#</w:t>
      </w:r>
      <w:r w:rsidRPr="00893C2B">
        <w:rPr>
          <w:rFonts w:eastAsia="新細明體"/>
          <w:szCs w:val="24"/>
          <w:lang w:val="en-GB"/>
        </w:rPr>
        <w:t xml:space="preserve">0 </w:t>
      </w:r>
      <w:r w:rsidR="00896CDE">
        <w:rPr>
          <w:rFonts w:eastAsia="新細明體"/>
          <w:szCs w:val="24"/>
          <w:lang w:val="en-GB"/>
        </w:rPr>
        <w:t xml:space="preserve">in </w:t>
      </w:r>
      <w:r w:rsidRPr="00893C2B">
        <w:rPr>
          <w:rFonts w:eastAsia="新細明體"/>
          <w:szCs w:val="24"/>
          <w:lang w:val="en-GB"/>
        </w:rPr>
        <w:t>every L1-measurement period</w:t>
      </w:r>
    </w:p>
    <w:p w14:paraId="4FB6E3B9" w14:textId="0E70F20B" w:rsidR="00893C2B" w:rsidRPr="00893C2B" w:rsidRDefault="00A47F8F" w:rsidP="002C26DC">
      <w:pPr>
        <w:pStyle w:val="ListParagraph"/>
        <w:numPr>
          <w:ilvl w:val="2"/>
          <w:numId w:val="32"/>
        </w:numPr>
        <w:spacing w:before="100" w:beforeAutospacing="1" w:after="100" w:afterAutospacing="1"/>
        <w:rPr>
          <w:rFonts w:eastAsia="新細明體"/>
          <w:szCs w:val="24"/>
          <w:lang w:val="en-GB"/>
        </w:rPr>
      </w:pPr>
      <w:r>
        <w:rPr>
          <w:rFonts w:eastAsia="新細明體"/>
          <w:szCs w:val="24"/>
          <w:lang w:val="en-GB"/>
        </w:rPr>
        <w:t>L1-measurement period</w:t>
      </w:r>
      <w:r w:rsidRPr="00893C2B">
        <w:rPr>
          <w:rFonts w:eastAsia="新細明體"/>
          <w:szCs w:val="24"/>
          <w:lang w:val="fr-FR"/>
        </w:rPr>
        <w:t xml:space="preserve"> </w:t>
      </w:r>
      <w:r>
        <w:rPr>
          <w:rFonts w:eastAsia="新細明體"/>
          <w:szCs w:val="24"/>
          <w:lang w:val="fr-FR"/>
        </w:rPr>
        <w:t xml:space="preserve">= </w:t>
      </w:r>
      <w:r w:rsidR="00893C2B" w:rsidRPr="00893C2B">
        <w:rPr>
          <w:rFonts w:eastAsia="新細明體"/>
          <w:szCs w:val="24"/>
          <w:lang w:val="fr-FR"/>
        </w:rPr>
        <w:t>max(T</w:t>
      </w:r>
      <w:r w:rsidR="00893C2B" w:rsidRPr="00893C2B">
        <w:rPr>
          <w:rFonts w:eastAsia="新細明體"/>
          <w:szCs w:val="24"/>
          <w:vertAlign w:val="subscript"/>
          <w:lang w:val="fr-FR"/>
        </w:rPr>
        <w:t>Report</w:t>
      </w:r>
      <w:r w:rsidR="00893C2B" w:rsidRPr="00893C2B">
        <w:rPr>
          <w:rFonts w:eastAsia="新細明體"/>
          <w:szCs w:val="24"/>
          <w:lang w:val="fr-FR"/>
        </w:rPr>
        <w:t>, ceil(M(1)*P(3)*N(8))*T</w:t>
      </w:r>
      <w:r w:rsidR="00893C2B" w:rsidRPr="00893C2B">
        <w:rPr>
          <w:rFonts w:eastAsia="新細明體"/>
          <w:szCs w:val="24"/>
          <w:vertAlign w:val="subscript"/>
          <w:lang w:val="fr-FR"/>
        </w:rPr>
        <w:t>SSB</w:t>
      </w:r>
      <w:r w:rsidR="00893C2B" w:rsidRPr="00893C2B">
        <w:rPr>
          <w:rFonts w:eastAsia="新細明體"/>
          <w:szCs w:val="24"/>
          <w:lang w:val="fr-FR"/>
        </w:rPr>
        <w:t>)</w:t>
      </w:r>
      <w:r>
        <w:rPr>
          <w:rFonts w:eastAsia="新細明體"/>
          <w:szCs w:val="24"/>
          <w:lang w:val="fr-FR"/>
        </w:rPr>
        <w:t xml:space="preserve"> = 480ms</w:t>
      </w:r>
    </w:p>
    <w:p w14:paraId="015FE1C9" w14:textId="566593B1" w:rsidR="002B76BE" w:rsidRDefault="00893C2B" w:rsidP="002B76BE">
      <w:pPr>
        <w:pStyle w:val="ListParagraph"/>
        <w:numPr>
          <w:ilvl w:val="3"/>
          <w:numId w:val="32"/>
        </w:numPr>
        <w:spacing w:before="100" w:beforeAutospacing="1" w:after="100" w:afterAutospacing="1"/>
        <w:rPr>
          <w:rFonts w:eastAsia="新細明體"/>
          <w:szCs w:val="24"/>
          <w:lang w:val="en-GB"/>
        </w:rPr>
      </w:pPr>
      <w:r w:rsidRPr="00893C2B">
        <w:rPr>
          <w:rFonts w:eastAsia="新細明體"/>
          <w:szCs w:val="24"/>
          <w:lang w:val="fr-FR"/>
        </w:rPr>
        <w:t>T</w:t>
      </w:r>
      <w:r w:rsidRPr="00893C2B">
        <w:rPr>
          <w:rFonts w:eastAsia="新細明體"/>
          <w:szCs w:val="24"/>
          <w:vertAlign w:val="subscript"/>
          <w:lang w:val="fr-FR"/>
        </w:rPr>
        <w:t>SSB</w:t>
      </w:r>
      <w:r w:rsidRPr="00893C2B">
        <w:rPr>
          <w:rFonts w:eastAsia="新細明體"/>
          <w:szCs w:val="24"/>
          <w:lang w:val="en-GB"/>
        </w:rPr>
        <w:t xml:space="preserve">=20ms </w:t>
      </w:r>
    </w:p>
    <w:p w14:paraId="364B0C25" w14:textId="632AF0AC" w:rsidR="00893C2B" w:rsidRPr="00893C2B" w:rsidRDefault="00893C2B" w:rsidP="002B76BE">
      <w:pPr>
        <w:pStyle w:val="ListParagraph"/>
        <w:numPr>
          <w:ilvl w:val="3"/>
          <w:numId w:val="32"/>
        </w:numPr>
        <w:spacing w:before="100" w:beforeAutospacing="1" w:after="100" w:afterAutospacing="1"/>
        <w:rPr>
          <w:rFonts w:eastAsia="新細明體"/>
          <w:szCs w:val="24"/>
          <w:lang w:val="en-GB"/>
        </w:rPr>
      </w:pPr>
      <w:r w:rsidRPr="00893C2B">
        <w:rPr>
          <w:rFonts w:eastAsia="新細明體"/>
          <w:szCs w:val="24"/>
          <w:lang w:val="fr-FR"/>
        </w:rPr>
        <w:t>T</w:t>
      </w:r>
      <w:r w:rsidRPr="00893C2B">
        <w:rPr>
          <w:rFonts w:eastAsia="新細明體"/>
          <w:szCs w:val="24"/>
          <w:vertAlign w:val="subscript"/>
          <w:lang w:val="fr-FR"/>
        </w:rPr>
        <w:t>Report</w:t>
      </w:r>
      <w:r w:rsidRPr="00893C2B">
        <w:rPr>
          <w:rFonts w:eastAsia="新細明體"/>
          <w:szCs w:val="24"/>
          <w:lang w:val="en-GB"/>
        </w:rPr>
        <w:t xml:space="preserve"> =320</w:t>
      </w:r>
      <w:r w:rsidR="00266D3D">
        <w:rPr>
          <w:rFonts w:eastAsia="新細明體"/>
          <w:szCs w:val="24"/>
          <w:lang w:val="en-GB"/>
        </w:rPr>
        <w:t xml:space="preserve"> </w:t>
      </w:r>
      <w:r w:rsidRPr="00893C2B">
        <w:rPr>
          <w:rFonts w:eastAsia="新細明體"/>
          <w:szCs w:val="24"/>
          <w:lang w:val="en-GB"/>
        </w:rPr>
        <w:t>slot</w:t>
      </w:r>
      <w:r w:rsidR="00266D3D">
        <w:rPr>
          <w:rFonts w:eastAsia="新細明體"/>
          <w:szCs w:val="24"/>
          <w:lang w:val="en-GB"/>
        </w:rPr>
        <w:t>s</w:t>
      </w:r>
      <w:r w:rsidRPr="00893C2B">
        <w:rPr>
          <w:rFonts w:eastAsia="新細明體"/>
          <w:szCs w:val="24"/>
          <w:lang w:val="en-GB"/>
        </w:rPr>
        <w:t>.</w:t>
      </w:r>
    </w:p>
    <w:p w14:paraId="3977B5CE" w14:textId="16931A71" w:rsidR="002C26DC" w:rsidRPr="002C26DC" w:rsidRDefault="002C26DC" w:rsidP="00486701">
      <w:pPr>
        <w:pStyle w:val="ListParagraph"/>
        <w:numPr>
          <w:ilvl w:val="1"/>
          <w:numId w:val="32"/>
        </w:numPr>
        <w:spacing w:before="100" w:beforeAutospacing="1" w:after="100" w:afterAutospacing="1"/>
        <w:rPr>
          <w:rFonts w:eastAsia="新細明體"/>
          <w:szCs w:val="24"/>
          <w:lang w:val="en-GB"/>
        </w:rPr>
      </w:pPr>
      <w:bookmarkStart w:id="14" w:name="OLE_LINK12"/>
      <w:r w:rsidRPr="0010544A">
        <w:rPr>
          <w:rFonts w:eastAsia="新細明體" w:hint="eastAsia"/>
          <w:szCs w:val="24"/>
          <w:lang w:val="en-GB" w:eastAsia="zh-TW"/>
        </w:rPr>
        <w:t>T</w:t>
      </w:r>
      <w:r w:rsidRPr="0010544A">
        <w:rPr>
          <w:rFonts w:eastAsia="新細明體"/>
          <w:szCs w:val="24"/>
          <w:lang w:val="en-GB" w:eastAsia="zh-TW"/>
        </w:rPr>
        <w:t xml:space="preserve">2 </w:t>
      </w:r>
      <w:r w:rsidR="0010544A">
        <w:rPr>
          <w:rFonts w:eastAsia="新細明體"/>
          <w:szCs w:val="24"/>
          <w:lang w:val="en-GB" w:eastAsia="zh-TW"/>
        </w:rPr>
        <w:t xml:space="preserve">starts from TE transmitting non-zero power for SSB#1. </w:t>
      </w:r>
      <w:bookmarkStart w:id="15" w:name="OLE_LINK13"/>
      <w:bookmarkEnd w:id="14"/>
      <w:r w:rsidR="0010544A">
        <w:rPr>
          <w:rFonts w:eastAsia="新細明體"/>
          <w:szCs w:val="24"/>
          <w:lang w:val="en-GB" w:eastAsia="zh-TW"/>
        </w:rPr>
        <w:t>The duration of T2</w:t>
      </w:r>
      <w:bookmarkEnd w:id="15"/>
      <w:r w:rsidR="0010544A">
        <w:rPr>
          <w:rFonts w:eastAsia="新細明體"/>
          <w:szCs w:val="24"/>
          <w:lang w:val="en-GB" w:eastAsia="zh-TW"/>
        </w:rPr>
        <w:t xml:space="preserve"> </w:t>
      </w:r>
      <w:r w:rsidRPr="0010544A">
        <w:rPr>
          <w:rFonts w:eastAsia="新細明體"/>
          <w:szCs w:val="24"/>
          <w:lang w:val="en-GB" w:eastAsia="zh-TW"/>
        </w:rPr>
        <w:t>is the time f</w:t>
      </w:r>
      <w:r>
        <w:rPr>
          <w:rFonts w:eastAsia="新細明體"/>
          <w:szCs w:val="24"/>
          <w:lang w:val="en-GB" w:eastAsia="zh-TW"/>
        </w:rPr>
        <w:t xml:space="preserve">or </w:t>
      </w:r>
      <w:r>
        <w:rPr>
          <w:rFonts w:eastAsia="新細明體" w:hint="eastAsia"/>
          <w:szCs w:val="24"/>
          <w:lang w:val="en-GB" w:eastAsia="zh-TW"/>
        </w:rPr>
        <w:t xml:space="preserve">UE </w:t>
      </w:r>
      <w:r w:rsidR="00DB7E07">
        <w:rPr>
          <w:rFonts w:eastAsia="新細明體"/>
          <w:szCs w:val="24"/>
          <w:lang w:val="en-GB" w:eastAsia="zh-TW"/>
        </w:rPr>
        <w:t xml:space="preserve">to prepare the </w:t>
      </w:r>
      <w:r>
        <w:rPr>
          <w:rFonts w:eastAsia="新細明體"/>
          <w:szCs w:val="24"/>
          <w:lang w:val="en-GB" w:eastAsia="zh-TW"/>
        </w:rPr>
        <w:t xml:space="preserve">L1-RSRP GBBR for </w:t>
      </w:r>
      <w:r w:rsidR="00896CDE">
        <w:rPr>
          <w:rFonts w:eastAsia="新細明體"/>
          <w:szCs w:val="24"/>
          <w:lang w:val="en-GB" w:eastAsia="zh-TW"/>
        </w:rPr>
        <w:t>SSB#</w:t>
      </w:r>
      <w:r>
        <w:rPr>
          <w:rFonts w:eastAsia="新細明體"/>
          <w:szCs w:val="24"/>
          <w:lang w:val="en-GB" w:eastAsia="zh-TW"/>
        </w:rPr>
        <w:t>0 (with RSRP0) and SSB 1 (with RSRP1)</w:t>
      </w:r>
      <w:r w:rsidR="00DB7E07">
        <w:rPr>
          <w:rFonts w:eastAsia="新細明體"/>
          <w:szCs w:val="24"/>
          <w:lang w:val="en-GB" w:eastAsia="zh-TW"/>
        </w:rPr>
        <w:t xml:space="preserve"> </w:t>
      </w:r>
      <w:bookmarkStart w:id="16" w:name="OLE_LINK10"/>
      <w:r w:rsidR="00DB7E07">
        <w:rPr>
          <w:rFonts w:eastAsia="新細明體"/>
          <w:szCs w:val="24"/>
          <w:lang w:val="en-GB" w:eastAsia="zh-TW"/>
        </w:rPr>
        <w:t xml:space="preserve">which may require additional </w:t>
      </w:r>
      <w:r w:rsidR="0033123F">
        <w:rPr>
          <w:rFonts w:eastAsia="新細明體"/>
          <w:szCs w:val="24"/>
          <w:lang w:val="en-GB" w:eastAsia="zh-TW"/>
        </w:rPr>
        <w:t>SSB detection</w:t>
      </w:r>
      <w:r w:rsidR="00DB7E07">
        <w:rPr>
          <w:rFonts w:eastAsia="新細明體"/>
          <w:szCs w:val="24"/>
          <w:lang w:val="en-GB" w:eastAsia="zh-TW"/>
        </w:rPr>
        <w:t xml:space="preserve"> time</w:t>
      </w:r>
      <w:bookmarkEnd w:id="16"/>
      <w:r w:rsidR="00DB7E07">
        <w:rPr>
          <w:rFonts w:eastAsia="新細明體"/>
          <w:szCs w:val="24"/>
          <w:lang w:val="en-GB" w:eastAsia="zh-TW"/>
        </w:rPr>
        <w:t xml:space="preserve">. </w:t>
      </w:r>
    </w:p>
    <w:p w14:paraId="35FB9AF4" w14:textId="59BDD0E4" w:rsidR="002C26DC" w:rsidRPr="0010544A" w:rsidRDefault="00893C2B" w:rsidP="00486701">
      <w:pPr>
        <w:pStyle w:val="ListParagraph"/>
        <w:numPr>
          <w:ilvl w:val="1"/>
          <w:numId w:val="32"/>
        </w:numPr>
        <w:spacing w:before="100" w:beforeAutospacing="1" w:after="100" w:afterAutospacing="1"/>
        <w:rPr>
          <w:rFonts w:eastAsia="新細明體"/>
          <w:szCs w:val="24"/>
          <w:lang w:val="en-GB"/>
        </w:rPr>
      </w:pPr>
      <w:r w:rsidRPr="0010544A">
        <w:rPr>
          <w:rFonts w:eastAsia="新細明體"/>
          <w:szCs w:val="24"/>
          <w:lang w:val="en-GB"/>
        </w:rPr>
        <w:t>T</w:t>
      </w:r>
      <w:r w:rsidR="002C26DC" w:rsidRPr="0010544A">
        <w:rPr>
          <w:rFonts w:eastAsia="新細明體"/>
          <w:szCs w:val="24"/>
          <w:lang w:val="en-GB"/>
        </w:rPr>
        <w:t>3</w:t>
      </w:r>
      <w:r w:rsidR="00052D68">
        <w:rPr>
          <w:rFonts w:eastAsia="新細明體"/>
          <w:szCs w:val="24"/>
          <w:lang w:val="en-GB"/>
        </w:rPr>
        <w:t xml:space="preserve"> starts from TE changes the power level of SSB#0</w:t>
      </w:r>
      <w:r w:rsidR="002C26DC" w:rsidRPr="0010544A">
        <w:rPr>
          <w:rFonts w:eastAsia="新細明體"/>
          <w:szCs w:val="24"/>
          <w:lang w:val="en-GB"/>
        </w:rPr>
        <w:t xml:space="preserve"> </w:t>
      </w:r>
    </w:p>
    <w:p w14:paraId="2C72505D" w14:textId="0DCC970A" w:rsidR="00893C2B" w:rsidRPr="002C26DC" w:rsidRDefault="00893C2B" w:rsidP="002C26DC">
      <w:pPr>
        <w:pStyle w:val="ListParagraph"/>
        <w:numPr>
          <w:ilvl w:val="2"/>
          <w:numId w:val="32"/>
        </w:numPr>
        <w:spacing w:before="100" w:beforeAutospacing="1" w:after="100" w:afterAutospacing="1"/>
        <w:rPr>
          <w:rFonts w:eastAsia="新細明體"/>
          <w:szCs w:val="24"/>
          <w:lang w:val="en-GB"/>
        </w:rPr>
      </w:pPr>
      <w:r w:rsidRPr="00893C2B">
        <w:rPr>
          <w:rFonts w:eastAsia="新細明體"/>
          <w:szCs w:val="24"/>
          <w:lang w:val="en-GB"/>
        </w:rPr>
        <w:t xml:space="preserve">UE shall send L1-RSRP report configured with </w:t>
      </w:r>
      <w:r w:rsidRPr="00893C2B">
        <w:rPr>
          <w:rFonts w:eastAsia="新細明體"/>
          <w:i/>
          <w:iCs/>
          <w:szCs w:val="24"/>
          <w:u w:val="single"/>
          <w:lang w:val="en-GB"/>
        </w:rPr>
        <w:t xml:space="preserve">groupBasedBeamReporting-r17 </w:t>
      </w:r>
      <w:r w:rsidRPr="00893C2B">
        <w:rPr>
          <w:rFonts w:eastAsia="新細明體"/>
          <w:szCs w:val="24"/>
          <w:lang w:val="en-GB"/>
        </w:rPr>
        <w:t xml:space="preserve">for </w:t>
      </w:r>
      <w:r w:rsidRPr="00893C2B">
        <w:rPr>
          <w:rFonts w:eastAsia="新細明體"/>
          <w:szCs w:val="24"/>
          <w:lang w:val="en-GB"/>
        </w:rPr>
        <w:t>SSB</w:t>
      </w:r>
      <w:r w:rsidR="00763D54">
        <w:rPr>
          <w:rFonts w:eastAsia="新細明體"/>
          <w:szCs w:val="24"/>
          <w:lang w:val="en-GB"/>
        </w:rPr>
        <w:t xml:space="preserve"> #</w:t>
      </w:r>
      <w:r w:rsidRPr="00893C2B">
        <w:rPr>
          <w:rFonts w:eastAsia="新細明體"/>
          <w:szCs w:val="24"/>
          <w:lang w:val="en-GB"/>
        </w:rPr>
        <w:t>0 and SSB</w:t>
      </w:r>
      <w:r w:rsidR="00763D54">
        <w:rPr>
          <w:rFonts w:eastAsia="新細明體"/>
          <w:szCs w:val="24"/>
          <w:lang w:val="en-GB"/>
        </w:rPr>
        <w:t xml:space="preserve"> #</w:t>
      </w:r>
      <w:r w:rsidRPr="00893C2B">
        <w:rPr>
          <w:rFonts w:eastAsia="新細明體"/>
          <w:szCs w:val="24"/>
          <w:lang w:val="en-GB"/>
        </w:rPr>
        <w:t xml:space="preserve">1 </w:t>
      </w:r>
      <w:r w:rsidR="00763D54">
        <w:rPr>
          <w:rFonts w:eastAsia="新細明體"/>
          <w:szCs w:val="24"/>
          <w:lang w:val="en-GB"/>
        </w:rPr>
        <w:t xml:space="preserve">in </w:t>
      </w:r>
      <w:r w:rsidRPr="00893C2B">
        <w:rPr>
          <w:rFonts w:eastAsia="新細明體"/>
          <w:szCs w:val="24"/>
          <w:lang w:val="en-GB"/>
        </w:rPr>
        <w:t>every L1-measurement period</w:t>
      </w:r>
    </w:p>
    <w:p w14:paraId="27D1E13C" w14:textId="42BBDA54" w:rsidR="00893C2B" w:rsidRPr="008719CF" w:rsidRDefault="00627C50" w:rsidP="002C26DC">
      <w:pPr>
        <w:pStyle w:val="ListParagraph"/>
        <w:numPr>
          <w:ilvl w:val="3"/>
          <w:numId w:val="32"/>
        </w:numPr>
        <w:spacing w:before="100" w:beforeAutospacing="1" w:after="100" w:afterAutospacing="1"/>
        <w:rPr>
          <w:rFonts w:eastAsia="新細明體"/>
          <w:szCs w:val="24"/>
          <w:lang w:val="en-GB"/>
        </w:rPr>
      </w:pPr>
      <w:r>
        <w:rPr>
          <w:rFonts w:eastAsia="新細明體"/>
          <w:szCs w:val="24"/>
          <w:lang w:val="fr-FR"/>
        </w:rPr>
        <w:t>Y</w:t>
      </w:r>
      <w:r>
        <w:rPr>
          <w:rFonts w:eastAsia="新細明體"/>
          <w:szCs w:val="24"/>
          <w:vertAlign w:val="subscript"/>
          <w:lang w:val="fr-FR"/>
        </w:rPr>
        <w:t>GBBR</w:t>
      </w:r>
      <w:r>
        <w:rPr>
          <w:rFonts w:eastAsia="新細明體"/>
          <w:szCs w:val="24"/>
          <w:lang w:val="fr-FR"/>
        </w:rPr>
        <w:t xml:space="preserve"> =</w:t>
      </w:r>
      <w:r w:rsidR="00A47F8F">
        <w:rPr>
          <w:rFonts w:eastAsia="新細明體"/>
          <w:szCs w:val="24"/>
          <w:lang w:val="fr-FR"/>
        </w:rPr>
        <w:t xml:space="preserve"> </w:t>
      </w:r>
      <w:r w:rsidR="00A47F8F">
        <w:rPr>
          <w:rFonts w:eastAsia="新細明體"/>
          <w:szCs w:val="24"/>
          <w:lang w:val="en-GB"/>
        </w:rPr>
        <w:t xml:space="preserve">L1-measurement period(480ms) + </w:t>
      </w:r>
      <w:r w:rsidR="00A47F8F">
        <w:rPr>
          <w:rFonts w:eastAsia="新細明體"/>
          <w:szCs w:val="24"/>
          <w:lang w:val="fr-FR"/>
        </w:rPr>
        <w:t>T</w:t>
      </w:r>
      <w:r w:rsidR="00A47F8F">
        <w:rPr>
          <w:rFonts w:eastAsia="新細明體"/>
          <w:szCs w:val="24"/>
          <w:vertAlign w:val="subscript"/>
          <w:lang w:val="fr-FR"/>
        </w:rPr>
        <w:t>Report</w:t>
      </w:r>
      <w:r w:rsidR="00A47F8F">
        <w:rPr>
          <w:rFonts w:eastAsia="新細明體"/>
          <w:szCs w:val="24"/>
          <w:lang w:val="fr-FR"/>
        </w:rPr>
        <w:t>(40ms) = 520ms.</w:t>
      </w:r>
    </w:p>
    <w:p w14:paraId="3C5083BB" w14:textId="4A1BC577" w:rsidR="00A47F8F" w:rsidRPr="00893C2B" w:rsidRDefault="00A47F8F" w:rsidP="008719CF">
      <w:pPr>
        <w:pStyle w:val="ListParagraph"/>
        <w:numPr>
          <w:ilvl w:val="4"/>
          <w:numId w:val="32"/>
        </w:numPr>
        <w:spacing w:before="100" w:beforeAutospacing="1" w:after="100" w:afterAutospacing="1"/>
        <w:rPr>
          <w:rFonts w:eastAsia="新細明體"/>
          <w:szCs w:val="24"/>
          <w:lang w:val="en-GB"/>
        </w:rPr>
      </w:pPr>
      <w:r>
        <w:rPr>
          <w:rFonts w:eastAsia="新細明體"/>
          <w:szCs w:val="24"/>
          <w:lang w:val="en-GB"/>
        </w:rPr>
        <w:t>L1-measurement period</w:t>
      </w:r>
      <w:r>
        <w:rPr>
          <w:rFonts w:eastAsia="新細明體"/>
          <w:szCs w:val="24"/>
          <w:lang w:val="fr-FR"/>
        </w:rPr>
        <w:t xml:space="preserve"> = max(T</w:t>
      </w:r>
      <w:r>
        <w:rPr>
          <w:rFonts w:eastAsia="新細明體"/>
          <w:szCs w:val="24"/>
          <w:vertAlign w:val="subscript"/>
          <w:lang w:val="fr-FR"/>
        </w:rPr>
        <w:t>Report</w:t>
      </w:r>
      <w:r>
        <w:rPr>
          <w:rFonts w:eastAsia="新細明體"/>
          <w:szCs w:val="24"/>
          <w:lang w:val="fr-FR"/>
        </w:rPr>
        <w:t>, ceil(M(1)*P(3)*N(8))*T</w:t>
      </w:r>
      <w:r>
        <w:rPr>
          <w:rFonts w:eastAsia="新細明體"/>
          <w:szCs w:val="24"/>
          <w:vertAlign w:val="subscript"/>
          <w:lang w:val="fr-FR"/>
        </w:rPr>
        <w:t>SSB</w:t>
      </w:r>
      <w:r>
        <w:rPr>
          <w:rFonts w:eastAsia="新細明體"/>
          <w:szCs w:val="24"/>
          <w:lang w:val="fr-FR"/>
        </w:rPr>
        <w:t>) = 480ms.</w:t>
      </w:r>
    </w:p>
    <w:p w14:paraId="68D5D2BD" w14:textId="77777777" w:rsidR="008719CF" w:rsidRDefault="00893C2B" w:rsidP="008719CF">
      <w:pPr>
        <w:pStyle w:val="ListParagraph"/>
        <w:numPr>
          <w:ilvl w:val="5"/>
          <w:numId w:val="32"/>
        </w:numPr>
        <w:spacing w:beforeAutospacing="1" w:after="100" w:afterAutospacing="1"/>
        <w:rPr>
          <w:rFonts w:eastAsia="新細明體"/>
          <w:szCs w:val="24"/>
          <w:lang w:val="en-GB"/>
        </w:rPr>
      </w:pPr>
      <w:r w:rsidRPr="00893C2B">
        <w:rPr>
          <w:rFonts w:eastAsia="新細明體"/>
          <w:szCs w:val="24"/>
          <w:lang w:val="fr-FR"/>
        </w:rPr>
        <w:t>T</w:t>
      </w:r>
      <w:r w:rsidRPr="00893C2B">
        <w:rPr>
          <w:rFonts w:eastAsia="新細明體"/>
          <w:szCs w:val="24"/>
          <w:vertAlign w:val="subscript"/>
          <w:lang w:val="fr-FR"/>
        </w:rPr>
        <w:t>SSB</w:t>
      </w:r>
      <w:r w:rsidRPr="00893C2B">
        <w:rPr>
          <w:rFonts w:eastAsia="新細明體"/>
          <w:szCs w:val="24"/>
          <w:lang w:val="en-GB"/>
        </w:rPr>
        <w:t xml:space="preserve">=20ms, </w:t>
      </w:r>
    </w:p>
    <w:p w14:paraId="39BA9396" w14:textId="0FEBEC53" w:rsidR="00893C2B" w:rsidRDefault="00893C2B" w:rsidP="008719CF">
      <w:pPr>
        <w:pStyle w:val="ListParagraph"/>
        <w:numPr>
          <w:ilvl w:val="5"/>
          <w:numId w:val="32"/>
        </w:numPr>
        <w:spacing w:beforeAutospacing="1" w:after="100" w:afterAutospacing="1"/>
        <w:rPr>
          <w:rFonts w:eastAsia="新細明體"/>
          <w:szCs w:val="24"/>
          <w:lang w:val="en-GB"/>
        </w:rPr>
      </w:pPr>
      <w:r w:rsidRPr="00893C2B">
        <w:rPr>
          <w:rFonts w:eastAsia="新細明體"/>
          <w:szCs w:val="24"/>
          <w:lang w:val="fr-FR"/>
        </w:rPr>
        <w:t>T</w:t>
      </w:r>
      <w:r w:rsidRPr="00893C2B">
        <w:rPr>
          <w:rFonts w:eastAsia="新細明體"/>
          <w:szCs w:val="24"/>
          <w:vertAlign w:val="subscript"/>
          <w:lang w:val="fr-FR"/>
        </w:rPr>
        <w:t>Report</w:t>
      </w:r>
      <w:r w:rsidRPr="00893C2B">
        <w:rPr>
          <w:rFonts w:eastAsia="新細明體"/>
          <w:szCs w:val="24"/>
          <w:lang w:val="en-GB"/>
        </w:rPr>
        <w:t xml:space="preserve"> =320</w:t>
      </w:r>
      <w:r w:rsidR="000F4ED9">
        <w:rPr>
          <w:rFonts w:eastAsia="新細明體"/>
          <w:szCs w:val="24"/>
          <w:lang w:val="en-GB"/>
        </w:rPr>
        <w:t xml:space="preserve"> </w:t>
      </w:r>
      <w:r w:rsidRPr="00893C2B">
        <w:rPr>
          <w:rFonts w:eastAsia="新細明體"/>
          <w:szCs w:val="24"/>
          <w:lang w:val="en-GB"/>
        </w:rPr>
        <w:t>slot</w:t>
      </w:r>
      <w:r w:rsidR="000F4ED9">
        <w:rPr>
          <w:rFonts w:eastAsia="新細明體"/>
          <w:szCs w:val="24"/>
          <w:lang w:val="en-GB"/>
        </w:rPr>
        <w:t>s</w:t>
      </w:r>
      <w:r w:rsidR="00A47F8F">
        <w:rPr>
          <w:rFonts w:eastAsia="新細明體"/>
          <w:szCs w:val="24"/>
          <w:lang w:val="en-GB"/>
        </w:rPr>
        <w:t>(40ms)</w:t>
      </w:r>
      <w:r w:rsidRPr="00893C2B">
        <w:rPr>
          <w:rFonts w:eastAsia="新細明體"/>
          <w:szCs w:val="24"/>
          <w:lang w:val="en-GB"/>
        </w:rPr>
        <w:t>.</w:t>
      </w:r>
    </w:p>
    <w:p w14:paraId="74D5E0EF" w14:textId="68E57E6F" w:rsidR="00893C2B" w:rsidRPr="00893C2B" w:rsidRDefault="002C26DC" w:rsidP="008719CF">
      <w:pPr>
        <w:pStyle w:val="ListParagraph"/>
        <w:numPr>
          <w:ilvl w:val="4"/>
          <w:numId w:val="32"/>
        </w:numPr>
        <w:spacing w:beforeAutospacing="1" w:after="100" w:afterAutospacing="1"/>
        <w:rPr>
          <w:rFonts w:eastAsia="新細明體"/>
          <w:szCs w:val="24"/>
          <w:lang w:val="en-GB"/>
        </w:rPr>
      </w:pPr>
      <w:bookmarkStart w:id="17" w:name="OLE_LINK9"/>
      <w:r>
        <w:rPr>
          <w:rFonts w:eastAsia="新細明體"/>
          <w:szCs w:val="24"/>
          <w:lang w:val="fr-FR"/>
        </w:rPr>
        <w:lastRenderedPageBreak/>
        <w:t>Y</w:t>
      </w:r>
      <w:r>
        <w:rPr>
          <w:rFonts w:eastAsia="新細明體"/>
          <w:szCs w:val="24"/>
          <w:vertAlign w:val="subscript"/>
          <w:lang w:val="fr-FR"/>
        </w:rPr>
        <w:t>GBBR</w:t>
      </w:r>
      <w:bookmarkEnd w:id="17"/>
      <w:r>
        <w:rPr>
          <w:rFonts w:eastAsia="新細明體" w:hint="eastAsia"/>
          <w:szCs w:val="24"/>
          <w:lang w:val="en-GB" w:eastAsia="zh-TW"/>
        </w:rPr>
        <w:t xml:space="preserve"> i</w:t>
      </w:r>
      <w:r>
        <w:rPr>
          <w:rFonts w:eastAsia="新細明體"/>
          <w:szCs w:val="24"/>
          <w:lang w:val="en-GB" w:eastAsia="zh-TW"/>
        </w:rPr>
        <w:t xml:space="preserve">s the </w:t>
      </w:r>
      <w:bookmarkStart w:id="18" w:name="OLE_LINK6"/>
      <w:r w:rsidR="008719CF">
        <w:rPr>
          <w:rFonts w:eastAsia="新細明體"/>
          <w:szCs w:val="24"/>
          <w:lang w:val="en-GB" w:eastAsia="zh-TW"/>
        </w:rPr>
        <w:t>longest duration allowed for UE</w:t>
      </w:r>
      <w:bookmarkEnd w:id="18"/>
      <w:r>
        <w:rPr>
          <w:rFonts w:eastAsia="新細明體"/>
          <w:szCs w:val="24"/>
          <w:lang w:val="en-GB" w:eastAsia="zh-TW"/>
        </w:rPr>
        <w:t xml:space="preserve"> to reflect the changed RSRP (</w:t>
      </w:r>
      <w:r>
        <w:rPr>
          <w:rFonts w:eastAsia="新細明體" w:hint="eastAsia"/>
          <w:szCs w:val="24"/>
          <w:lang w:val="en-GB" w:eastAsia="zh-TW"/>
        </w:rPr>
        <w:t>f</w:t>
      </w:r>
      <w:r>
        <w:rPr>
          <w:rFonts w:eastAsia="新細明體"/>
          <w:szCs w:val="24"/>
          <w:lang w:val="en-GB" w:eastAsia="zh-TW"/>
        </w:rPr>
        <w:t xml:space="preserve">rom RSRP0 to RSRP0’) </w:t>
      </w:r>
      <w:r w:rsidR="004C2FC0">
        <w:rPr>
          <w:rFonts w:eastAsia="新細明體"/>
          <w:szCs w:val="24"/>
          <w:lang w:val="en-GB" w:eastAsia="zh-TW"/>
        </w:rPr>
        <w:t>in</w:t>
      </w:r>
      <w:r>
        <w:rPr>
          <w:rFonts w:eastAsia="新細明體"/>
          <w:szCs w:val="24"/>
          <w:lang w:val="en-GB" w:eastAsia="zh-TW"/>
        </w:rPr>
        <w:t xml:space="preserve"> L1-RSRP GBBR.</w:t>
      </w:r>
    </w:p>
    <w:p w14:paraId="7F037F48" w14:textId="24D880A6" w:rsidR="00893C2B" w:rsidRPr="0086554F" w:rsidRDefault="00893C2B" w:rsidP="002C26DC">
      <w:pPr>
        <w:pStyle w:val="ListParagraph"/>
        <w:numPr>
          <w:ilvl w:val="2"/>
          <w:numId w:val="32"/>
        </w:numPr>
        <w:spacing w:before="100" w:beforeAutospacing="1" w:after="100" w:afterAutospacing="1"/>
        <w:rPr>
          <w:rFonts w:eastAsia="新細明體"/>
          <w:szCs w:val="24"/>
          <w:lang w:val="en-GB"/>
        </w:rPr>
      </w:pPr>
      <w:r w:rsidRPr="0086554F">
        <w:rPr>
          <w:rFonts w:eastAsia="新細明體"/>
          <w:szCs w:val="24"/>
          <w:lang w:val="en-GB"/>
        </w:rPr>
        <w:t>U</w:t>
      </w:r>
      <w:r w:rsidRPr="0086554F">
        <w:rPr>
          <w:rFonts w:eastAsia="新細明體"/>
          <w:szCs w:val="24"/>
          <w:lang w:val="en-GB"/>
        </w:rPr>
        <w:t xml:space="preserve">E shall send L1-RSRP report not configured with </w:t>
      </w:r>
      <w:r w:rsidRPr="0086554F">
        <w:rPr>
          <w:rFonts w:eastAsia="新細明體"/>
          <w:i/>
          <w:iCs/>
          <w:szCs w:val="24"/>
          <w:u w:val="single"/>
          <w:lang w:val="en-GB"/>
        </w:rPr>
        <w:t xml:space="preserve">groupBasedBeamReporting-r17 </w:t>
      </w:r>
      <w:r w:rsidRPr="0086554F">
        <w:rPr>
          <w:rFonts w:eastAsia="新細明體"/>
          <w:szCs w:val="24"/>
          <w:lang w:val="en-GB"/>
        </w:rPr>
        <w:t>for SSB</w:t>
      </w:r>
      <w:r w:rsidR="0086554F">
        <w:rPr>
          <w:rFonts w:eastAsia="新細明體"/>
          <w:szCs w:val="24"/>
          <w:lang w:val="en-GB"/>
        </w:rPr>
        <w:t>#</w:t>
      </w:r>
      <w:r w:rsidRPr="0086554F">
        <w:rPr>
          <w:rFonts w:eastAsia="新細明體"/>
          <w:szCs w:val="24"/>
          <w:lang w:val="en-GB"/>
        </w:rPr>
        <w:t>0 every L1-measurement period</w:t>
      </w:r>
    </w:p>
    <w:p w14:paraId="45BCC4B2" w14:textId="061EE326" w:rsidR="00893C2B" w:rsidRPr="0086554F" w:rsidRDefault="00627C50" w:rsidP="002C26DC">
      <w:pPr>
        <w:pStyle w:val="ListParagraph"/>
        <w:numPr>
          <w:ilvl w:val="3"/>
          <w:numId w:val="32"/>
        </w:numPr>
        <w:spacing w:before="100" w:beforeAutospacing="1" w:after="100" w:afterAutospacing="1"/>
        <w:rPr>
          <w:rFonts w:eastAsia="新細明體"/>
          <w:szCs w:val="24"/>
          <w:lang w:val="en-GB"/>
        </w:rPr>
      </w:pPr>
      <w:r w:rsidRPr="0086554F">
        <w:rPr>
          <w:rFonts w:eastAsia="新細明體"/>
          <w:szCs w:val="24"/>
          <w:lang w:val="fr-FR"/>
        </w:rPr>
        <w:t>Y</w:t>
      </w:r>
      <w:r w:rsidRPr="0086554F">
        <w:rPr>
          <w:rFonts w:eastAsia="新細明體"/>
          <w:szCs w:val="24"/>
          <w:vertAlign w:val="subscript"/>
          <w:lang w:val="fr-FR"/>
        </w:rPr>
        <w:t>non-GBBR</w:t>
      </w:r>
      <w:r w:rsidRPr="0086554F">
        <w:rPr>
          <w:rFonts w:eastAsia="新細明體"/>
          <w:szCs w:val="24"/>
          <w:lang w:val="fr-FR"/>
        </w:rPr>
        <w:t xml:space="preserve"> =</w:t>
      </w:r>
      <w:r w:rsidR="00A47F8F" w:rsidRPr="0086554F">
        <w:rPr>
          <w:rFonts w:eastAsia="新細明體"/>
          <w:szCs w:val="24"/>
          <w:lang w:val="fr-FR"/>
        </w:rPr>
        <w:t xml:space="preserve"> </w:t>
      </w:r>
      <w:r w:rsidR="00A47F8F" w:rsidRPr="0086554F">
        <w:rPr>
          <w:rFonts w:eastAsia="新細明體"/>
          <w:szCs w:val="24"/>
          <w:lang w:val="en-GB"/>
        </w:rPr>
        <w:t xml:space="preserve">L1-measurement period(240ms) + </w:t>
      </w:r>
      <w:r w:rsidR="00A47F8F" w:rsidRPr="0086554F">
        <w:rPr>
          <w:rFonts w:eastAsia="新細明體"/>
          <w:szCs w:val="24"/>
          <w:lang w:val="fr-FR"/>
        </w:rPr>
        <w:t>T</w:t>
      </w:r>
      <w:r w:rsidR="00A47F8F" w:rsidRPr="0086554F">
        <w:rPr>
          <w:rFonts w:eastAsia="新細明體"/>
          <w:szCs w:val="24"/>
          <w:vertAlign w:val="subscript"/>
          <w:lang w:val="fr-FR"/>
        </w:rPr>
        <w:t>Report</w:t>
      </w:r>
      <w:r w:rsidR="00A47F8F" w:rsidRPr="0086554F">
        <w:rPr>
          <w:rFonts w:eastAsia="新細明體"/>
          <w:szCs w:val="24"/>
          <w:lang w:val="fr-FR"/>
        </w:rPr>
        <w:t>(40ms) = 280ms.</w:t>
      </w:r>
    </w:p>
    <w:p w14:paraId="6910903C" w14:textId="509497A1" w:rsidR="00A47F8F" w:rsidRPr="0086554F" w:rsidRDefault="00A47F8F" w:rsidP="002C26DC">
      <w:pPr>
        <w:pStyle w:val="ListParagraph"/>
        <w:numPr>
          <w:ilvl w:val="3"/>
          <w:numId w:val="32"/>
        </w:numPr>
        <w:spacing w:before="100" w:beforeAutospacing="1" w:after="100" w:afterAutospacing="1"/>
        <w:rPr>
          <w:rFonts w:eastAsia="新細明體"/>
          <w:szCs w:val="24"/>
          <w:lang w:val="en-GB"/>
        </w:rPr>
      </w:pPr>
      <w:r w:rsidRPr="0086554F">
        <w:rPr>
          <w:rFonts w:eastAsia="新細明體"/>
          <w:szCs w:val="24"/>
          <w:lang w:val="en-GB"/>
        </w:rPr>
        <w:t>L1-measurement period</w:t>
      </w:r>
      <w:r w:rsidRPr="0086554F">
        <w:rPr>
          <w:rFonts w:eastAsia="新細明體"/>
          <w:szCs w:val="24"/>
          <w:lang w:val="fr-FR"/>
        </w:rPr>
        <w:t xml:space="preserve"> = max(T</w:t>
      </w:r>
      <w:r w:rsidRPr="0086554F">
        <w:rPr>
          <w:rFonts w:eastAsia="新細明體"/>
          <w:szCs w:val="24"/>
          <w:vertAlign w:val="subscript"/>
          <w:lang w:val="fr-FR"/>
        </w:rPr>
        <w:t>Report</w:t>
      </w:r>
      <w:r w:rsidRPr="0086554F">
        <w:rPr>
          <w:rFonts w:eastAsia="新細明體"/>
          <w:szCs w:val="24"/>
          <w:lang w:val="fr-FR"/>
        </w:rPr>
        <w:t>, ceil(M(1)*P(3)</w:t>
      </w:r>
      <w:r w:rsidRPr="00264E37">
        <w:rPr>
          <w:rFonts w:eastAsia="新細明體"/>
          <w:szCs w:val="24"/>
          <w:lang w:val="fr-FR"/>
        </w:rPr>
        <w:t>*N(4))</w:t>
      </w:r>
      <w:r w:rsidRPr="0086554F">
        <w:rPr>
          <w:rFonts w:eastAsia="新細明體"/>
          <w:szCs w:val="24"/>
          <w:lang w:val="fr-FR"/>
        </w:rPr>
        <w:t>*T</w:t>
      </w:r>
      <w:r w:rsidRPr="0086554F">
        <w:rPr>
          <w:rFonts w:eastAsia="新細明體"/>
          <w:szCs w:val="24"/>
          <w:vertAlign w:val="subscript"/>
          <w:lang w:val="fr-FR"/>
        </w:rPr>
        <w:t>SSB</w:t>
      </w:r>
      <w:r w:rsidRPr="0086554F">
        <w:rPr>
          <w:rFonts w:eastAsia="新細明體"/>
          <w:szCs w:val="24"/>
          <w:lang w:val="fr-FR"/>
        </w:rPr>
        <w:t>) = 240ms.</w:t>
      </w:r>
    </w:p>
    <w:p w14:paraId="5036B04B" w14:textId="77777777" w:rsidR="0086554F" w:rsidRDefault="00893C2B" w:rsidP="0086554F">
      <w:pPr>
        <w:pStyle w:val="ListParagraph"/>
        <w:numPr>
          <w:ilvl w:val="4"/>
          <w:numId w:val="32"/>
        </w:numPr>
        <w:spacing w:beforeAutospacing="1" w:after="100" w:afterAutospacing="1"/>
        <w:rPr>
          <w:rFonts w:eastAsia="新細明體"/>
          <w:szCs w:val="24"/>
          <w:lang w:val="en-GB"/>
        </w:rPr>
      </w:pPr>
      <w:r w:rsidRPr="0086554F">
        <w:rPr>
          <w:rFonts w:eastAsia="新細明體"/>
          <w:szCs w:val="24"/>
          <w:lang w:val="fr-FR"/>
        </w:rPr>
        <w:t>T</w:t>
      </w:r>
      <w:r w:rsidRPr="0086554F">
        <w:rPr>
          <w:rFonts w:eastAsia="新細明體"/>
          <w:szCs w:val="24"/>
          <w:vertAlign w:val="subscript"/>
          <w:lang w:val="fr-FR"/>
        </w:rPr>
        <w:t>SSB</w:t>
      </w:r>
      <w:r w:rsidRPr="0086554F">
        <w:rPr>
          <w:rFonts w:eastAsia="新細明體"/>
          <w:szCs w:val="24"/>
          <w:lang w:val="en-GB"/>
        </w:rPr>
        <w:t xml:space="preserve">=20ms, </w:t>
      </w:r>
    </w:p>
    <w:p w14:paraId="75D2CD62" w14:textId="20CC1462" w:rsidR="00893C2B" w:rsidRPr="0086554F" w:rsidRDefault="00893C2B" w:rsidP="0086554F">
      <w:pPr>
        <w:pStyle w:val="ListParagraph"/>
        <w:numPr>
          <w:ilvl w:val="4"/>
          <w:numId w:val="32"/>
        </w:numPr>
        <w:spacing w:beforeAutospacing="1" w:after="100" w:afterAutospacing="1"/>
        <w:rPr>
          <w:rFonts w:eastAsia="新細明體"/>
          <w:szCs w:val="24"/>
          <w:lang w:val="en-GB"/>
        </w:rPr>
      </w:pPr>
      <w:r w:rsidRPr="0086554F">
        <w:rPr>
          <w:rFonts w:eastAsia="新細明體"/>
          <w:szCs w:val="24"/>
          <w:lang w:val="fr-FR"/>
        </w:rPr>
        <w:t>T</w:t>
      </w:r>
      <w:r w:rsidRPr="0086554F">
        <w:rPr>
          <w:rFonts w:eastAsia="新細明體"/>
          <w:szCs w:val="24"/>
          <w:vertAlign w:val="subscript"/>
          <w:lang w:val="fr-FR"/>
        </w:rPr>
        <w:t>Report</w:t>
      </w:r>
      <w:r w:rsidRPr="0086554F">
        <w:rPr>
          <w:rFonts w:eastAsia="新細明體"/>
          <w:szCs w:val="24"/>
          <w:lang w:val="en-GB"/>
        </w:rPr>
        <w:t xml:space="preserve"> =320slot</w:t>
      </w:r>
      <w:r w:rsidR="00A47F8F" w:rsidRPr="0086554F">
        <w:rPr>
          <w:rFonts w:eastAsia="新細明體"/>
          <w:szCs w:val="24"/>
          <w:lang w:val="en-GB"/>
        </w:rPr>
        <w:t>(40ms)</w:t>
      </w:r>
      <w:r w:rsidRPr="0086554F">
        <w:rPr>
          <w:rFonts w:eastAsia="新細明體"/>
          <w:szCs w:val="24"/>
          <w:lang w:val="en-GB"/>
        </w:rPr>
        <w:t>.</w:t>
      </w:r>
    </w:p>
    <w:p w14:paraId="376710C0" w14:textId="008B41C9" w:rsidR="00893C2B" w:rsidRPr="0086554F" w:rsidRDefault="002C26DC" w:rsidP="002C26DC">
      <w:pPr>
        <w:pStyle w:val="ListParagraph"/>
        <w:numPr>
          <w:ilvl w:val="3"/>
          <w:numId w:val="32"/>
        </w:numPr>
        <w:spacing w:beforeAutospacing="1" w:after="100" w:afterAutospacing="1"/>
        <w:rPr>
          <w:rFonts w:eastAsia="新細明體"/>
          <w:szCs w:val="24"/>
          <w:lang w:val="en-GB"/>
        </w:rPr>
      </w:pPr>
      <w:bookmarkStart w:id="19" w:name="OLE_LINK8"/>
      <w:r w:rsidRPr="0086554F">
        <w:rPr>
          <w:rFonts w:eastAsia="新細明體"/>
          <w:szCs w:val="24"/>
          <w:lang w:val="fr-FR"/>
        </w:rPr>
        <w:t>Y</w:t>
      </w:r>
      <w:r w:rsidRPr="0086554F">
        <w:rPr>
          <w:rFonts w:eastAsia="新細明體"/>
          <w:szCs w:val="24"/>
          <w:vertAlign w:val="subscript"/>
          <w:lang w:val="fr-FR"/>
        </w:rPr>
        <w:t>non-GBBR</w:t>
      </w:r>
      <w:bookmarkEnd w:id="19"/>
      <w:r w:rsidRPr="0086554F">
        <w:rPr>
          <w:rFonts w:eastAsia="新細明體" w:hint="eastAsia"/>
          <w:szCs w:val="24"/>
          <w:lang w:val="en-GB" w:eastAsia="zh-TW"/>
        </w:rPr>
        <w:t xml:space="preserve"> i</w:t>
      </w:r>
      <w:r w:rsidRPr="0086554F">
        <w:rPr>
          <w:rFonts w:eastAsia="新細明體"/>
          <w:szCs w:val="24"/>
          <w:lang w:val="en-GB" w:eastAsia="zh-TW"/>
        </w:rPr>
        <w:t xml:space="preserve">s the </w:t>
      </w:r>
      <w:r w:rsidR="0086554F">
        <w:rPr>
          <w:rFonts w:eastAsia="新細明體"/>
          <w:szCs w:val="24"/>
          <w:lang w:val="en-GB"/>
        </w:rPr>
        <w:t>longest duration allowed for UE</w:t>
      </w:r>
      <w:r w:rsidR="0086554F" w:rsidRPr="0086554F">
        <w:rPr>
          <w:rFonts w:eastAsia="新細明體"/>
          <w:szCs w:val="24"/>
          <w:lang w:val="en-GB" w:eastAsia="zh-TW"/>
        </w:rPr>
        <w:t xml:space="preserve"> </w:t>
      </w:r>
      <w:r w:rsidRPr="0086554F">
        <w:rPr>
          <w:rFonts w:eastAsia="新細明體"/>
          <w:szCs w:val="24"/>
          <w:lang w:val="en-GB" w:eastAsia="zh-TW"/>
        </w:rPr>
        <w:t>to reflect the changed RSRP (</w:t>
      </w:r>
      <w:r w:rsidRPr="0086554F">
        <w:rPr>
          <w:rFonts w:eastAsia="新細明體" w:hint="eastAsia"/>
          <w:szCs w:val="24"/>
          <w:lang w:val="en-GB" w:eastAsia="zh-TW"/>
        </w:rPr>
        <w:t>f</w:t>
      </w:r>
      <w:r w:rsidRPr="0086554F">
        <w:rPr>
          <w:rFonts w:eastAsia="新細明體"/>
          <w:szCs w:val="24"/>
          <w:lang w:val="en-GB" w:eastAsia="zh-TW"/>
        </w:rPr>
        <w:t xml:space="preserve">rom RSRP0 to RSRP0’) </w:t>
      </w:r>
      <w:r w:rsidR="004C2FC0">
        <w:rPr>
          <w:rFonts w:eastAsia="新細明體"/>
          <w:szCs w:val="24"/>
          <w:lang w:val="en-GB" w:eastAsia="zh-TW"/>
        </w:rPr>
        <w:t>in</w:t>
      </w:r>
      <w:r w:rsidRPr="0086554F">
        <w:rPr>
          <w:rFonts w:eastAsia="新細明體"/>
          <w:szCs w:val="24"/>
          <w:lang w:val="en-GB" w:eastAsia="zh-TW"/>
        </w:rPr>
        <w:t xml:space="preserve"> L1-RSRP non-GBBR.</w:t>
      </w:r>
    </w:p>
    <w:p w14:paraId="7BBB04E1" w14:textId="37F23AC3" w:rsidR="00A47BEC" w:rsidRDefault="00A47BEC" w:rsidP="00A47BEC">
      <w:pPr>
        <w:pStyle w:val="ListParagraph"/>
        <w:numPr>
          <w:ilvl w:val="2"/>
          <w:numId w:val="32"/>
        </w:numPr>
        <w:spacing w:before="100" w:beforeAutospacing="1" w:after="100" w:afterAutospacing="1"/>
        <w:rPr>
          <w:rFonts w:eastAsia="新細明體"/>
          <w:szCs w:val="24"/>
          <w:lang w:val="en-GB"/>
        </w:rPr>
      </w:pPr>
      <w:r>
        <w:rPr>
          <w:rFonts w:eastAsia="新細明體" w:hint="eastAsia"/>
          <w:szCs w:val="24"/>
          <w:lang w:val="en-GB" w:eastAsia="zh-TW"/>
        </w:rPr>
        <w:t>U</w:t>
      </w:r>
      <w:r>
        <w:rPr>
          <w:rFonts w:eastAsia="新細明體"/>
          <w:szCs w:val="24"/>
          <w:lang w:val="en-GB" w:eastAsia="zh-TW"/>
        </w:rPr>
        <w:t>E does not indicate multi-RX fallback in UE assistance information.</w:t>
      </w:r>
    </w:p>
    <w:p w14:paraId="48FC2B3F" w14:textId="4A2D45F9" w:rsidR="002C26DC" w:rsidRDefault="002C26DC" w:rsidP="002C26DC">
      <w:pPr>
        <w:pStyle w:val="ListParagraph"/>
        <w:numPr>
          <w:ilvl w:val="0"/>
          <w:numId w:val="32"/>
        </w:numPr>
        <w:spacing w:before="100" w:beforeAutospacing="1" w:after="100" w:afterAutospacing="1"/>
        <w:rPr>
          <w:rFonts w:eastAsia="新細明體"/>
          <w:szCs w:val="24"/>
          <w:lang w:val="en-GB"/>
        </w:rPr>
      </w:pPr>
      <w:r>
        <w:rPr>
          <w:rFonts w:eastAsia="新細明體" w:hint="eastAsia"/>
          <w:szCs w:val="24"/>
          <w:lang w:val="en-GB" w:eastAsia="zh-TW"/>
        </w:rPr>
        <w:t>Th</w:t>
      </w:r>
      <w:r>
        <w:rPr>
          <w:rFonts w:eastAsia="新細明體"/>
          <w:szCs w:val="24"/>
          <w:lang w:val="en-GB" w:eastAsia="zh-TW"/>
        </w:rPr>
        <w:t xml:space="preserve">ere’re two AoAs (AoA0 and AoA1) for different SSB index (SSB </w:t>
      </w:r>
      <w:r w:rsidR="00661319">
        <w:rPr>
          <w:rFonts w:eastAsia="新細明體"/>
          <w:szCs w:val="24"/>
          <w:lang w:val="en-GB" w:eastAsia="zh-TW"/>
        </w:rPr>
        <w:t>#</w:t>
      </w:r>
      <w:r>
        <w:rPr>
          <w:rFonts w:eastAsia="新細明體"/>
          <w:szCs w:val="24"/>
          <w:lang w:val="en-GB" w:eastAsia="zh-TW"/>
        </w:rPr>
        <w:t xml:space="preserve">0 and </w:t>
      </w:r>
      <w:r w:rsidR="00661319">
        <w:rPr>
          <w:rFonts w:eastAsia="新細明體"/>
          <w:szCs w:val="24"/>
          <w:lang w:val="en-GB" w:eastAsia="zh-TW"/>
        </w:rPr>
        <w:t>#</w:t>
      </w:r>
      <w:r>
        <w:rPr>
          <w:rFonts w:eastAsia="新細明體"/>
          <w:szCs w:val="24"/>
          <w:lang w:val="en-GB" w:eastAsia="zh-TW"/>
        </w:rPr>
        <w:t>1)</w:t>
      </w:r>
    </w:p>
    <w:p w14:paraId="6F786B85" w14:textId="2D24C60D" w:rsidR="002C26DC" w:rsidRPr="002C26DC" w:rsidRDefault="002C26DC" w:rsidP="002C26DC">
      <w:pPr>
        <w:pStyle w:val="ListParagraph"/>
        <w:numPr>
          <w:ilvl w:val="1"/>
          <w:numId w:val="32"/>
        </w:numPr>
        <w:spacing w:before="100" w:beforeAutospacing="1" w:after="100" w:afterAutospacing="1"/>
        <w:rPr>
          <w:rFonts w:eastAsia="新細明體"/>
          <w:szCs w:val="24"/>
          <w:lang w:val="en-GB"/>
        </w:rPr>
      </w:pPr>
      <w:r>
        <w:rPr>
          <w:rFonts w:eastAsia="新細明體"/>
          <w:szCs w:val="24"/>
          <w:lang w:val="en-GB"/>
        </w:rPr>
        <w:t>Different RSRP level (</w:t>
      </w:r>
      <w:r w:rsidR="00893C2B" w:rsidRPr="00893C2B">
        <w:rPr>
          <w:rFonts w:eastAsia="新細明體"/>
          <w:szCs w:val="24"/>
          <w:lang w:val="en-GB"/>
        </w:rPr>
        <w:t>RSRP0 and RSRP1</w:t>
      </w:r>
      <w:r>
        <w:rPr>
          <w:rFonts w:eastAsia="新細明體"/>
          <w:szCs w:val="24"/>
          <w:lang w:val="en-GB"/>
        </w:rPr>
        <w:t>)</w:t>
      </w:r>
      <w:r w:rsidR="00893C2B" w:rsidRPr="00893C2B">
        <w:rPr>
          <w:rFonts w:eastAsia="新細明體"/>
          <w:szCs w:val="24"/>
          <w:lang w:val="en-GB"/>
        </w:rPr>
        <w:t xml:space="preserve"> for SSB</w:t>
      </w:r>
      <w:r w:rsidR="00661319">
        <w:rPr>
          <w:rFonts w:eastAsia="新細明體"/>
          <w:szCs w:val="24"/>
          <w:lang w:val="en-GB"/>
        </w:rPr>
        <w:t xml:space="preserve"> #</w:t>
      </w:r>
      <w:r w:rsidR="00893C2B" w:rsidRPr="00893C2B">
        <w:rPr>
          <w:rFonts w:eastAsia="新細明體"/>
          <w:szCs w:val="24"/>
          <w:lang w:val="en-GB"/>
        </w:rPr>
        <w:t>0 (AoA1) and SSB</w:t>
      </w:r>
      <w:r w:rsidR="00661319">
        <w:rPr>
          <w:rFonts w:eastAsia="新細明體"/>
          <w:szCs w:val="24"/>
          <w:lang w:val="en-GB"/>
        </w:rPr>
        <w:t xml:space="preserve"> #</w:t>
      </w:r>
      <w:r w:rsidR="00893C2B" w:rsidRPr="00893C2B">
        <w:rPr>
          <w:rFonts w:eastAsia="新細明體"/>
          <w:szCs w:val="24"/>
          <w:lang w:val="en-GB"/>
        </w:rPr>
        <w:t>1(AoA2).</w:t>
      </w:r>
    </w:p>
    <w:p w14:paraId="331E17F2" w14:textId="78DC3D90" w:rsidR="00893C2B" w:rsidRPr="00893C2B" w:rsidRDefault="00893C2B" w:rsidP="00893C2B">
      <w:pPr>
        <w:pStyle w:val="ListParagraph"/>
        <w:numPr>
          <w:ilvl w:val="0"/>
          <w:numId w:val="32"/>
        </w:numPr>
        <w:spacing w:before="100" w:beforeAutospacing="1" w:after="100" w:afterAutospacing="1"/>
        <w:rPr>
          <w:rFonts w:eastAsia="新細明體"/>
          <w:szCs w:val="24"/>
          <w:lang w:val="en-GB"/>
        </w:rPr>
      </w:pPr>
      <w:r w:rsidRPr="00893C2B">
        <w:rPr>
          <w:rFonts w:eastAsia="新細明體"/>
          <w:szCs w:val="24"/>
          <w:lang w:val="en-GB"/>
        </w:rPr>
        <w:t xml:space="preserve">The reported L1-RSRP value shall include the Rx </w:t>
      </w:r>
      <w:r w:rsidR="00E1602F">
        <w:rPr>
          <w:rFonts w:eastAsia="新細明體"/>
          <w:szCs w:val="24"/>
          <w:lang w:val="en-GB"/>
        </w:rPr>
        <w:t>beamforming</w:t>
      </w:r>
      <w:r w:rsidRPr="00893C2B">
        <w:rPr>
          <w:rFonts w:eastAsia="新細明體"/>
          <w:szCs w:val="24"/>
          <w:lang w:val="en-GB"/>
        </w:rPr>
        <w:t xml:space="preserve"> gain in the range of </w:t>
      </w:r>
      <w:r>
        <w:rPr>
          <w:rFonts w:eastAsia="新細明體"/>
          <w:szCs w:val="24"/>
          <w:lang w:val="en-GB"/>
        </w:rPr>
        <w:t>[</w:t>
      </w:r>
      <w:r w:rsidRPr="00893C2B">
        <w:rPr>
          <w:rFonts w:eastAsia="新細明體"/>
          <w:szCs w:val="24"/>
          <w:lang w:val="en-GB"/>
        </w:rPr>
        <w:t>-10 to +20 dB</w:t>
      </w:r>
      <w:r>
        <w:rPr>
          <w:rFonts w:eastAsia="新細明體"/>
          <w:szCs w:val="24"/>
          <w:lang w:val="en-GB"/>
        </w:rPr>
        <w:t>]</w:t>
      </w:r>
      <w:r w:rsidRPr="00893C2B">
        <w:rPr>
          <w:rFonts w:eastAsia="新細明體"/>
          <w:szCs w:val="24"/>
          <w:lang w:val="en-GB"/>
        </w:rPr>
        <w:t>.</w:t>
      </w:r>
    </w:p>
    <w:p w14:paraId="522D6C79" w14:textId="1DA49C14" w:rsidR="000740FF" w:rsidRDefault="00A47BEC" w:rsidP="000740FF">
      <w:pPr>
        <w:spacing w:before="100" w:beforeAutospacing="1" w:after="100" w:afterAutospacing="1"/>
        <w:rPr>
          <w:rFonts w:eastAsia="新細明體"/>
          <w:szCs w:val="24"/>
          <w:lang w:val="en-GB"/>
        </w:rPr>
      </w:pPr>
      <w:r>
        <w:rPr>
          <w:noProof/>
        </w:rPr>
        <w:drawing>
          <wp:inline distT="0" distB="0" distL="0" distR="0" wp14:anchorId="5E6A4EBE" wp14:editId="209861D5">
            <wp:extent cx="6120765" cy="2871470"/>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871470"/>
                    </a:xfrm>
                    <a:prstGeom prst="rect">
                      <a:avLst/>
                    </a:prstGeom>
                  </pic:spPr>
                </pic:pic>
              </a:graphicData>
            </a:graphic>
          </wp:inline>
        </w:drawing>
      </w:r>
    </w:p>
    <w:p w14:paraId="4F0462F0" w14:textId="00C718A9" w:rsidR="00F44D35" w:rsidRDefault="00F44D35" w:rsidP="00F44D35">
      <w:pPr>
        <w:spacing w:before="100" w:beforeAutospacing="1" w:after="100" w:afterAutospacing="1"/>
        <w:jc w:val="center"/>
        <w:rPr>
          <w:rFonts w:eastAsia="新細明體" w:hint="eastAsia"/>
          <w:szCs w:val="24"/>
          <w:lang w:val="en-GB"/>
        </w:rPr>
      </w:pPr>
      <w:r>
        <w:rPr>
          <w:rFonts w:eastAsia="新細明體"/>
          <w:szCs w:val="24"/>
          <w:lang w:val="en-GB"/>
        </w:rPr>
        <w:t>Figure 1. Test case for L1-RSRP Rel-17 GBBR and faster beam sweeping for non-GBBR</w:t>
      </w:r>
    </w:p>
    <w:p w14:paraId="1805BA22" w14:textId="32E8EB01" w:rsidR="00893C2B" w:rsidRDefault="00893C2B" w:rsidP="000740FF">
      <w:pPr>
        <w:spacing w:before="100" w:beforeAutospacing="1" w:after="100" w:afterAutospacing="1"/>
        <w:rPr>
          <w:rFonts w:eastAsia="新細明體"/>
          <w:szCs w:val="24"/>
          <w:lang w:val="en-GB"/>
        </w:rPr>
      </w:pPr>
      <w:r>
        <w:rPr>
          <w:rFonts w:eastAsia="新細明體" w:hint="eastAsia"/>
          <w:szCs w:val="24"/>
          <w:lang w:val="en-GB"/>
        </w:rPr>
        <w:t>F</w:t>
      </w:r>
      <w:r>
        <w:rPr>
          <w:rFonts w:eastAsia="新細明體"/>
          <w:szCs w:val="24"/>
          <w:lang w:val="en-GB"/>
        </w:rPr>
        <w:t xml:space="preserve">rom above, </w:t>
      </w:r>
      <w:r w:rsidR="00EB601B">
        <w:rPr>
          <w:rFonts w:eastAsia="新細明體"/>
          <w:szCs w:val="24"/>
          <w:lang w:val="en-GB"/>
        </w:rPr>
        <w:t xml:space="preserve">we suggest </w:t>
      </w:r>
      <w:r>
        <w:rPr>
          <w:rFonts w:eastAsia="新細明體"/>
          <w:szCs w:val="24"/>
          <w:lang w:val="en-GB"/>
        </w:rPr>
        <w:t>the principle of test case 1 in the following proposal:</w:t>
      </w:r>
    </w:p>
    <w:p w14:paraId="33154302" w14:textId="71E0D093" w:rsidR="00893C2B" w:rsidRDefault="00893C2B" w:rsidP="00893C2B">
      <w:pPr>
        <w:pStyle w:val="Caption"/>
        <w:rPr>
          <w:sz w:val="24"/>
          <w:szCs w:val="24"/>
        </w:rPr>
      </w:pPr>
      <w:bookmarkStart w:id="20" w:name="_Ref158475052"/>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0B7E4A">
        <w:rPr>
          <w:noProof/>
          <w:sz w:val="24"/>
          <w:szCs w:val="24"/>
        </w:rPr>
        <w:t>3</w:t>
      </w:r>
      <w:r w:rsidRPr="00D158F5">
        <w:rPr>
          <w:sz w:val="24"/>
          <w:szCs w:val="24"/>
        </w:rPr>
        <w:fldChar w:fldCharType="end"/>
      </w:r>
      <w:r w:rsidRPr="00D158F5">
        <w:rPr>
          <w:sz w:val="24"/>
          <w:szCs w:val="24"/>
        </w:rPr>
        <w:t xml:space="preserve">: </w:t>
      </w:r>
      <w:r>
        <w:rPr>
          <w:sz w:val="24"/>
          <w:szCs w:val="24"/>
        </w:rPr>
        <w:t xml:space="preserve">RAN4 to consider the </w:t>
      </w:r>
      <w:r w:rsidR="00EB601B">
        <w:rPr>
          <w:sz w:val="24"/>
          <w:szCs w:val="24"/>
        </w:rPr>
        <w:t>principle</w:t>
      </w:r>
      <w:r w:rsidRPr="002C26DC">
        <w:rPr>
          <w:sz w:val="24"/>
          <w:szCs w:val="24"/>
        </w:rPr>
        <w:t xml:space="preserve"> </w:t>
      </w:r>
      <w:r w:rsidR="00EB601B">
        <w:rPr>
          <w:sz w:val="24"/>
          <w:szCs w:val="24"/>
        </w:rPr>
        <w:t>in</w:t>
      </w:r>
      <w:r w:rsidRPr="002C26DC">
        <w:rPr>
          <w:sz w:val="24"/>
          <w:szCs w:val="24"/>
        </w:rPr>
        <w:t xml:space="preserve"> test </w:t>
      </w:r>
      <w:r w:rsidR="00EB601B">
        <w:rPr>
          <w:sz w:val="24"/>
          <w:szCs w:val="24"/>
        </w:rPr>
        <w:t xml:space="preserve">case </w:t>
      </w:r>
      <w:r w:rsidRPr="002C26DC">
        <w:rPr>
          <w:sz w:val="24"/>
          <w:szCs w:val="24"/>
        </w:rPr>
        <w:t>1 (</w:t>
      </w:r>
      <w:r w:rsidRPr="002C26DC">
        <w:rPr>
          <w:rFonts w:eastAsia="新細明體"/>
          <w:sz w:val="24"/>
          <w:szCs w:val="24"/>
          <w:lang w:val="en-GB"/>
        </w:rPr>
        <w:t>GBBR and fast beam sweeping</w:t>
      </w:r>
      <w:r w:rsidRPr="002C26DC">
        <w:rPr>
          <w:sz w:val="24"/>
          <w:szCs w:val="24"/>
        </w:rPr>
        <w:t>):</w:t>
      </w:r>
      <w:bookmarkEnd w:id="20"/>
    </w:p>
    <w:p w14:paraId="67620F8C" w14:textId="15008DD9" w:rsidR="00893C2B" w:rsidRPr="00A47BEC" w:rsidRDefault="00893C2B" w:rsidP="00893C2B">
      <w:pPr>
        <w:pStyle w:val="ListParagraph"/>
        <w:numPr>
          <w:ilvl w:val="0"/>
          <w:numId w:val="32"/>
        </w:numPr>
        <w:spacing w:before="100" w:beforeAutospacing="1" w:after="100" w:afterAutospacing="1"/>
        <w:rPr>
          <w:rFonts w:eastAsia="新細明體"/>
          <w:b/>
          <w:bCs/>
          <w:szCs w:val="24"/>
          <w:lang w:val="en-GB"/>
        </w:rPr>
      </w:pPr>
      <w:r w:rsidRPr="00A47BEC">
        <w:rPr>
          <w:rFonts w:eastAsia="新細明體" w:hint="eastAsia"/>
          <w:b/>
          <w:bCs/>
          <w:szCs w:val="24"/>
          <w:lang w:val="en-GB" w:eastAsia="zh-TW"/>
        </w:rPr>
        <w:t>R</w:t>
      </w:r>
      <w:r w:rsidRPr="00A47BEC">
        <w:rPr>
          <w:rFonts w:eastAsia="新細明體"/>
          <w:b/>
          <w:bCs/>
          <w:szCs w:val="24"/>
          <w:lang w:val="en-GB" w:eastAsia="zh-TW"/>
        </w:rPr>
        <w:t>euse the configuration and test requirement of legacy L1-RSRP test case as baseline.</w:t>
      </w:r>
    </w:p>
    <w:p w14:paraId="2E552A9A" w14:textId="07A4EB82" w:rsidR="00893C2B" w:rsidRPr="00893C2B" w:rsidRDefault="00893C2B" w:rsidP="00A47BEC">
      <w:pPr>
        <w:pStyle w:val="ListParagraph"/>
        <w:numPr>
          <w:ilvl w:val="1"/>
          <w:numId w:val="32"/>
        </w:numPr>
        <w:spacing w:before="100" w:beforeAutospacing="1" w:after="100" w:afterAutospacing="1"/>
        <w:rPr>
          <w:rFonts w:eastAsia="新細明體"/>
          <w:b/>
          <w:bCs/>
          <w:szCs w:val="24"/>
          <w:lang w:val="en-GB"/>
        </w:rPr>
      </w:pPr>
      <w:r w:rsidRPr="00893C2B">
        <w:rPr>
          <w:rFonts w:eastAsia="新細明體"/>
          <w:b/>
          <w:bCs/>
          <w:szCs w:val="24"/>
          <w:lang w:val="en-GB"/>
        </w:rPr>
        <w:t>T1=</w:t>
      </w:r>
      <w:r w:rsidR="00A47BEC" w:rsidRPr="00A47BEC">
        <w:rPr>
          <w:rFonts w:eastAsia="新細明體"/>
          <w:b/>
          <w:bCs/>
          <w:szCs w:val="24"/>
          <w:lang w:val="en-GB"/>
        </w:rPr>
        <w:t>[</w:t>
      </w:r>
      <w:r w:rsidRPr="00893C2B">
        <w:rPr>
          <w:rFonts w:eastAsia="新細明體"/>
          <w:b/>
          <w:bCs/>
          <w:szCs w:val="24"/>
          <w:lang w:val="en-GB"/>
        </w:rPr>
        <w:t>5s</w:t>
      </w:r>
      <w:r w:rsidR="00A47BEC" w:rsidRPr="00A47BEC">
        <w:rPr>
          <w:rFonts w:eastAsia="新細明體"/>
          <w:b/>
          <w:bCs/>
          <w:szCs w:val="24"/>
          <w:lang w:val="en-GB"/>
        </w:rPr>
        <w:t>]</w:t>
      </w:r>
      <w:r w:rsidRPr="00893C2B">
        <w:rPr>
          <w:rFonts w:eastAsia="新細明體"/>
          <w:b/>
          <w:bCs/>
          <w:szCs w:val="24"/>
          <w:lang w:val="en-GB"/>
        </w:rPr>
        <w:t>, T2=</w:t>
      </w:r>
      <w:r w:rsidR="00A47BEC" w:rsidRPr="00A47BEC">
        <w:rPr>
          <w:rFonts w:eastAsia="新細明體"/>
          <w:b/>
          <w:bCs/>
          <w:szCs w:val="24"/>
          <w:lang w:val="en-GB"/>
        </w:rPr>
        <w:t>[1.</w:t>
      </w:r>
      <w:r w:rsidRPr="00893C2B">
        <w:rPr>
          <w:rFonts w:eastAsia="新細明體"/>
          <w:b/>
          <w:bCs/>
          <w:szCs w:val="24"/>
          <w:lang w:val="en-GB"/>
        </w:rPr>
        <w:t>2</w:t>
      </w:r>
      <w:r w:rsidR="00A47BEC" w:rsidRPr="00A47BEC">
        <w:rPr>
          <w:rFonts w:eastAsia="新細明體"/>
          <w:b/>
          <w:bCs/>
          <w:szCs w:val="24"/>
          <w:lang w:val="en-GB"/>
        </w:rPr>
        <w:t>4</w:t>
      </w:r>
      <w:r w:rsidRPr="00893C2B">
        <w:rPr>
          <w:rFonts w:eastAsia="新細明體"/>
          <w:b/>
          <w:bCs/>
          <w:szCs w:val="24"/>
          <w:lang w:val="en-GB"/>
        </w:rPr>
        <w:t>s</w:t>
      </w:r>
      <w:r w:rsidR="00A47BEC" w:rsidRPr="00A47BEC">
        <w:rPr>
          <w:rFonts w:eastAsia="新細明體"/>
          <w:b/>
          <w:bCs/>
          <w:szCs w:val="24"/>
          <w:lang w:val="en-GB"/>
        </w:rPr>
        <w:t>]</w:t>
      </w:r>
      <w:r w:rsidRPr="00893C2B">
        <w:rPr>
          <w:rFonts w:eastAsia="新細明體"/>
          <w:b/>
          <w:bCs/>
          <w:szCs w:val="24"/>
          <w:lang w:val="en-GB"/>
        </w:rPr>
        <w:t xml:space="preserve">, </w:t>
      </w:r>
      <w:r w:rsidR="00A47BEC" w:rsidRPr="00A47BEC">
        <w:rPr>
          <w:rFonts w:eastAsia="新細明體"/>
          <w:b/>
          <w:bCs/>
          <w:szCs w:val="24"/>
          <w:lang w:val="en-GB"/>
        </w:rPr>
        <w:t xml:space="preserve">T3=[2s], </w:t>
      </w:r>
      <w:r w:rsidRPr="00893C2B">
        <w:rPr>
          <w:rFonts w:eastAsia="新細明體"/>
          <w:b/>
          <w:bCs/>
          <w:szCs w:val="24"/>
          <w:lang w:val="en-GB"/>
        </w:rPr>
        <w:t xml:space="preserve">SCS=120 kHz, </w:t>
      </w:r>
      <w:r w:rsidRPr="00893C2B">
        <w:rPr>
          <w:rFonts w:eastAsia="新細明體"/>
          <w:b/>
          <w:bCs/>
          <w:szCs w:val="24"/>
          <w:lang w:val="fr-FR"/>
        </w:rPr>
        <w:t>T</w:t>
      </w:r>
      <w:r w:rsidRPr="00893C2B">
        <w:rPr>
          <w:rFonts w:eastAsia="新細明體"/>
          <w:b/>
          <w:bCs/>
          <w:szCs w:val="24"/>
          <w:vertAlign w:val="subscript"/>
          <w:lang w:val="fr-FR"/>
        </w:rPr>
        <w:t>SSB</w:t>
      </w:r>
      <w:r w:rsidRPr="00893C2B">
        <w:rPr>
          <w:rFonts w:eastAsia="新細明體"/>
          <w:b/>
          <w:bCs/>
          <w:szCs w:val="24"/>
          <w:lang w:val="en-GB"/>
        </w:rPr>
        <w:t xml:space="preserve">=20ms, </w:t>
      </w:r>
      <w:r w:rsidRPr="00893C2B">
        <w:rPr>
          <w:rFonts w:eastAsia="新細明體"/>
          <w:b/>
          <w:bCs/>
          <w:szCs w:val="24"/>
          <w:lang w:val="fr-FR"/>
        </w:rPr>
        <w:t>T</w:t>
      </w:r>
      <w:r w:rsidRPr="00893C2B">
        <w:rPr>
          <w:rFonts w:eastAsia="新細明體"/>
          <w:b/>
          <w:bCs/>
          <w:szCs w:val="24"/>
          <w:vertAlign w:val="subscript"/>
          <w:lang w:val="fr-FR"/>
        </w:rPr>
        <w:t>Report</w:t>
      </w:r>
      <w:r w:rsidRPr="00893C2B">
        <w:rPr>
          <w:rFonts w:eastAsia="新細明體"/>
          <w:b/>
          <w:bCs/>
          <w:szCs w:val="24"/>
          <w:lang w:val="en-GB"/>
        </w:rPr>
        <w:t xml:space="preserve"> =320</w:t>
      </w:r>
      <w:r w:rsidR="00AC518B">
        <w:rPr>
          <w:rFonts w:eastAsia="新細明體"/>
          <w:b/>
          <w:bCs/>
          <w:szCs w:val="24"/>
          <w:lang w:val="en-GB"/>
        </w:rPr>
        <w:t xml:space="preserve"> </w:t>
      </w:r>
      <w:r w:rsidRPr="00893C2B">
        <w:rPr>
          <w:rFonts w:eastAsia="新細明體"/>
          <w:b/>
          <w:bCs/>
          <w:szCs w:val="24"/>
          <w:lang w:val="en-GB"/>
        </w:rPr>
        <w:t>slot</w:t>
      </w:r>
      <w:r w:rsidR="00AC518B">
        <w:rPr>
          <w:rFonts w:eastAsia="新細明體"/>
          <w:b/>
          <w:bCs/>
          <w:szCs w:val="24"/>
          <w:lang w:val="en-GB"/>
        </w:rPr>
        <w:t>s</w:t>
      </w:r>
      <w:r w:rsidRPr="00893C2B">
        <w:rPr>
          <w:rFonts w:eastAsia="新細明體"/>
          <w:b/>
          <w:bCs/>
          <w:szCs w:val="24"/>
          <w:lang w:val="en-GB"/>
        </w:rPr>
        <w:t>.</w:t>
      </w:r>
    </w:p>
    <w:p w14:paraId="5F490C79" w14:textId="7C15EEC7" w:rsidR="00EB601B" w:rsidRPr="00A47BEC" w:rsidRDefault="00893C2B" w:rsidP="00EB601B">
      <w:pPr>
        <w:pStyle w:val="ListParagraph"/>
        <w:numPr>
          <w:ilvl w:val="0"/>
          <w:numId w:val="32"/>
        </w:numPr>
        <w:spacing w:before="100" w:beforeAutospacing="1" w:after="100" w:afterAutospacing="1"/>
        <w:rPr>
          <w:rFonts w:eastAsia="新細明體"/>
          <w:b/>
          <w:bCs/>
          <w:szCs w:val="24"/>
          <w:lang w:val="en-GB"/>
        </w:rPr>
      </w:pPr>
      <w:r w:rsidRPr="00A47BEC">
        <w:rPr>
          <w:b/>
          <w:bCs/>
          <w:szCs w:val="24"/>
        </w:rPr>
        <w:t xml:space="preserve">There’re two AoAs for different </w:t>
      </w:r>
      <w:r w:rsidRPr="00893C2B">
        <w:rPr>
          <w:rFonts w:eastAsia="新細明體"/>
          <w:b/>
          <w:bCs/>
          <w:szCs w:val="24"/>
          <w:lang w:val="en-GB"/>
        </w:rPr>
        <w:t>SSB</w:t>
      </w:r>
      <w:r w:rsidR="001A5DC9">
        <w:rPr>
          <w:rFonts w:eastAsia="新細明體"/>
          <w:b/>
          <w:bCs/>
          <w:szCs w:val="24"/>
          <w:lang w:val="en-GB"/>
        </w:rPr>
        <w:t>#</w:t>
      </w:r>
      <w:r w:rsidRPr="00893C2B">
        <w:rPr>
          <w:rFonts w:eastAsia="新細明體"/>
          <w:b/>
          <w:bCs/>
          <w:szCs w:val="24"/>
          <w:lang w:val="en-GB"/>
        </w:rPr>
        <w:t>0 (AoA</w:t>
      </w:r>
      <w:r w:rsidR="001A5DC9">
        <w:rPr>
          <w:rFonts w:eastAsia="新細明體"/>
          <w:b/>
          <w:bCs/>
          <w:szCs w:val="24"/>
          <w:lang w:val="en-GB"/>
        </w:rPr>
        <w:t>#</w:t>
      </w:r>
      <w:r w:rsidRPr="00893C2B">
        <w:rPr>
          <w:rFonts w:eastAsia="新細明體"/>
          <w:b/>
          <w:bCs/>
          <w:szCs w:val="24"/>
          <w:lang w:val="en-GB"/>
        </w:rPr>
        <w:t>1) and SSB</w:t>
      </w:r>
      <w:r w:rsidR="001A5DC9">
        <w:rPr>
          <w:rFonts w:eastAsia="新細明體"/>
          <w:b/>
          <w:bCs/>
          <w:szCs w:val="24"/>
          <w:lang w:val="en-GB"/>
        </w:rPr>
        <w:t>#</w:t>
      </w:r>
      <w:r w:rsidRPr="00893C2B">
        <w:rPr>
          <w:rFonts w:eastAsia="新細明體"/>
          <w:b/>
          <w:bCs/>
          <w:szCs w:val="24"/>
          <w:lang w:val="en-GB"/>
        </w:rPr>
        <w:t>1 (AoA</w:t>
      </w:r>
      <w:r w:rsidR="001A5DC9">
        <w:rPr>
          <w:rFonts w:eastAsia="新細明體"/>
          <w:b/>
          <w:bCs/>
          <w:szCs w:val="24"/>
          <w:lang w:val="en-GB"/>
        </w:rPr>
        <w:t>#</w:t>
      </w:r>
      <w:r w:rsidRPr="00893C2B">
        <w:rPr>
          <w:rFonts w:eastAsia="新細明體"/>
          <w:b/>
          <w:bCs/>
          <w:szCs w:val="24"/>
          <w:lang w:val="en-GB"/>
        </w:rPr>
        <w:t>2)</w:t>
      </w:r>
      <w:r w:rsidR="00EB601B" w:rsidRPr="00A47BEC">
        <w:rPr>
          <w:rFonts w:eastAsia="新細明體"/>
          <w:b/>
          <w:bCs/>
          <w:szCs w:val="24"/>
          <w:lang w:val="en-GB"/>
        </w:rPr>
        <w:t>.</w:t>
      </w:r>
    </w:p>
    <w:p w14:paraId="161EE9F9" w14:textId="70DC3B4C" w:rsidR="00EB601B" w:rsidRPr="00A47BEC" w:rsidRDefault="00FB4D2A" w:rsidP="00EB601B">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eastAsia="zh-TW"/>
        </w:rPr>
        <w:t>T</w:t>
      </w:r>
      <w:r w:rsidR="00EB601B" w:rsidRPr="00A47BEC">
        <w:rPr>
          <w:rFonts w:eastAsia="新細明體"/>
          <w:b/>
          <w:bCs/>
          <w:szCs w:val="24"/>
          <w:lang w:val="en-GB" w:eastAsia="zh-TW"/>
        </w:rPr>
        <w:t>hree RSRP level (RSRP0, RSRP0’ and RSRP1) to reflect the RSRP value within L1-RSRP GBBR and L1-RSRP non-GBBR</w:t>
      </w:r>
      <w:r w:rsidR="00FA256E" w:rsidRPr="00A47BEC">
        <w:rPr>
          <w:rFonts w:eastAsia="新細明體"/>
          <w:b/>
          <w:bCs/>
          <w:szCs w:val="24"/>
          <w:lang w:val="en-GB" w:eastAsia="zh-TW"/>
        </w:rPr>
        <w:t>:</w:t>
      </w:r>
    </w:p>
    <w:p w14:paraId="77F4E600" w14:textId="04778582" w:rsidR="00A47BEC" w:rsidRPr="00A47BEC" w:rsidRDefault="00A47BEC" w:rsidP="00EB601B">
      <w:pPr>
        <w:pStyle w:val="ListParagraph"/>
        <w:numPr>
          <w:ilvl w:val="2"/>
          <w:numId w:val="32"/>
        </w:numPr>
        <w:spacing w:before="100" w:beforeAutospacing="1" w:after="100" w:afterAutospacing="1"/>
        <w:rPr>
          <w:rFonts w:eastAsia="新細明體"/>
          <w:b/>
          <w:bCs/>
          <w:szCs w:val="24"/>
          <w:lang w:val="en-GB"/>
        </w:rPr>
      </w:pPr>
      <w:r w:rsidRPr="00A47BEC">
        <w:rPr>
          <w:b/>
          <w:bCs/>
          <w:szCs w:val="24"/>
          <w:lang w:val="en-GB"/>
        </w:rPr>
        <w:t>Before T3, t</w:t>
      </w:r>
      <w:r w:rsidR="00EB601B" w:rsidRPr="00A47BEC">
        <w:rPr>
          <w:b/>
          <w:bCs/>
          <w:szCs w:val="24"/>
          <w:lang w:val="en-GB"/>
        </w:rPr>
        <w:t>he SSB</w:t>
      </w:r>
      <w:r w:rsidR="001A5DC9">
        <w:rPr>
          <w:b/>
          <w:bCs/>
          <w:szCs w:val="24"/>
          <w:lang w:val="en-GB"/>
        </w:rPr>
        <w:t>#</w:t>
      </w:r>
      <w:r w:rsidR="00EB601B" w:rsidRPr="00A47BEC">
        <w:rPr>
          <w:b/>
          <w:bCs/>
          <w:szCs w:val="24"/>
          <w:lang w:val="en-GB"/>
        </w:rPr>
        <w:t xml:space="preserve">0 </w:t>
      </w:r>
      <w:r w:rsidRPr="00A47BEC">
        <w:rPr>
          <w:rFonts w:eastAsia="新細明體"/>
          <w:b/>
          <w:bCs/>
          <w:szCs w:val="24"/>
          <w:lang w:val="en-GB"/>
        </w:rPr>
        <w:t>is transmitted</w:t>
      </w:r>
      <w:r w:rsidRPr="00A47BEC">
        <w:rPr>
          <w:b/>
          <w:bCs/>
          <w:szCs w:val="24"/>
        </w:rPr>
        <w:t xml:space="preserve"> </w:t>
      </w:r>
      <w:r w:rsidR="00893C2B" w:rsidRPr="00A47BEC">
        <w:rPr>
          <w:b/>
          <w:bCs/>
          <w:szCs w:val="24"/>
        </w:rPr>
        <w:t>with</w:t>
      </w:r>
      <w:r w:rsidR="00EB601B" w:rsidRPr="00A47BEC">
        <w:rPr>
          <w:b/>
          <w:bCs/>
          <w:szCs w:val="24"/>
        </w:rPr>
        <w:t xml:space="preserve"> </w:t>
      </w:r>
      <w:r w:rsidR="00EB601B" w:rsidRPr="00A47BEC">
        <w:rPr>
          <w:rFonts w:eastAsia="新細明體"/>
          <w:b/>
          <w:bCs/>
          <w:szCs w:val="24"/>
          <w:lang w:val="en-GB"/>
        </w:rPr>
        <w:t>RSRP0</w:t>
      </w:r>
      <w:r w:rsidRPr="00A47BEC">
        <w:rPr>
          <w:rFonts w:eastAsia="新細明體"/>
          <w:b/>
          <w:bCs/>
          <w:szCs w:val="24"/>
          <w:lang w:val="en-GB"/>
        </w:rPr>
        <w:t>.</w:t>
      </w:r>
    </w:p>
    <w:p w14:paraId="4C01957F" w14:textId="37BD622A" w:rsidR="00EB601B" w:rsidRPr="00A47BEC" w:rsidRDefault="00A47BEC" w:rsidP="00EB601B">
      <w:pPr>
        <w:pStyle w:val="ListParagraph"/>
        <w:numPr>
          <w:ilvl w:val="2"/>
          <w:numId w:val="32"/>
        </w:numPr>
        <w:spacing w:before="100" w:beforeAutospacing="1" w:after="100" w:afterAutospacing="1"/>
        <w:rPr>
          <w:rFonts w:eastAsia="新細明體"/>
          <w:b/>
          <w:bCs/>
          <w:szCs w:val="24"/>
          <w:lang w:val="en-GB"/>
        </w:rPr>
      </w:pPr>
      <w:r w:rsidRPr="00A47BEC">
        <w:rPr>
          <w:rFonts w:eastAsia="新細明體"/>
          <w:b/>
          <w:bCs/>
          <w:szCs w:val="24"/>
          <w:lang w:val="en-GB"/>
        </w:rPr>
        <w:t>A</w:t>
      </w:r>
      <w:r w:rsidR="00EB601B" w:rsidRPr="00A47BEC">
        <w:rPr>
          <w:rFonts w:eastAsia="新細明體"/>
          <w:b/>
          <w:bCs/>
          <w:szCs w:val="24"/>
          <w:lang w:val="en-GB"/>
        </w:rPr>
        <w:t>fter T3</w:t>
      </w:r>
      <w:r w:rsidRPr="00A47BEC">
        <w:rPr>
          <w:rFonts w:eastAsia="新細明體"/>
          <w:b/>
          <w:bCs/>
          <w:szCs w:val="24"/>
          <w:lang w:val="en-GB"/>
        </w:rPr>
        <w:t>, the SSB</w:t>
      </w:r>
      <w:r w:rsidR="001A5DC9">
        <w:rPr>
          <w:rFonts w:eastAsia="新細明體"/>
          <w:b/>
          <w:bCs/>
          <w:szCs w:val="24"/>
          <w:lang w:val="en-GB"/>
        </w:rPr>
        <w:t>#</w:t>
      </w:r>
      <w:r w:rsidRPr="00A47BEC">
        <w:rPr>
          <w:rFonts w:eastAsia="新細明體"/>
          <w:b/>
          <w:bCs/>
          <w:szCs w:val="24"/>
          <w:lang w:val="en-GB"/>
        </w:rPr>
        <w:t>0 is transmitted with RSRP0’.</w:t>
      </w:r>
    </w:p>
    <w:p w14:paraId="58E8B044" w14:textId="7C2FEC82" w:rsidR="00893C2B" w:rsidRPr="00A47BEC" w:rsidRDefault="00A47BEC" w:rsidP="00EB601B">
      <w:pPr>
        <w:pStyle w:val="ListParagraph"/>
        <w:numPr>
          <w:ilvl w:val="2"/>
          <w:numId w:val="32"/>
        </w:numPr>
        <w:spacing w:before="100" w:beforeAutospacing="1" w:after="100" w:afterAutospacing="1"/>
        <w:rPr>
          <w:rFonts w:eastAsia="新細明體"/>
          <w:b/>
          <w:bCs/>
          <w:szCs w:val="24"/>
          <w:lang w:val="en-GB"/>
        </w:rPr>
      </w:pPr>
      <w:r w:rsidRPr="00A47BEC">
        <w:rPr>
          <w:rFonts w:eastAsia="新細明體"/>
          <w:b/>
          <w:bCs/>
          <w:szCs w:val="24"/>
          <w:lang w:val="en-GB"/>
        </w:rPr>
        <w:t>After T2, t</w:t>
      </w:r>
      <w:r w:rsidR="00EB601B" w:rsidRPr="00A47BEC">
        <w:rPr>
          <w:rFonts w:eastAsia="新細明體"/>
          <w:b/>
          <w:bCs/>
          <w:szCs w:val="24"/>
          <w:lang w:val="en-GB"/>
        </w:rPr>
        <w:t>he SSB</w:t>
      </w:r>
      <w:r w:rsidR="001A5DC9">
        <w:rPr>
          <w:rFonts w:eastAsia="新細明體"/>
          <w:b/>
          <w:bCs/>
          <w:szCs w:val="24"/>
          <w:lang w:val="en-GB"/>
        </w:rPr>
        <w:t>#</w:t>
      </w:r>
      <w:r w:rsidR="00EB601B" w:rsidRPr="00A47BEC">
        <w:rPr>
          <w:rFonts w:eastAsia="新細明體"/>
          <w:b/>
          <w:bCs/>
          <w:szCs w:val="24"/>
          <w:lang w:val="en-GB"/>
        </w:rPr>
        <w:t xml:space="preserve">1 </w:t>
      </w:r>
      <w:r w:rsidRPr="00A47BEC">
        <w:rPr>
          <w:rFonts w:eastAsia="新細明體"/>
          <w:b/>
          <w:bCs/>
          <w:szCs w:val="24"/>
          <w:lang w:val="en-GB"/>
        </w:rPr>
        <w:t xml:space="preserve">is transmitted </w:t>
      </w:r>
      <w:r w:rsidR="00EB601B" w:rsidRPr="00A47BEC">
        <w:rPr>
          <w:rFonts w:eastAsia="新細明體"/>
          <w:b/>
          <w:bCs/>
          <w:szCs w:val="24"/>
          <w:lang w:val="en-GB"/>
        </w:rPr>
        <w:t>with</w:t>
      </w:r>
      <w:r w:rsidR="00893C2B" w:rsidRPr="00A47BEC">
        <w:rPr>
          <w:rFonts w:eastAsia="新細明體"/>
          <w:b/>
          <w:bCs/>
          <w:szCs w:val="24"/>
          <w:lang w:val="en-GB"/>
        </w:rPr>
        <w:t xml:space="preserve"> </w:t>
      </w:r>
      <w:r w:rsidR="00EB601B" w:rsidRPr="00A47BEC">
        <w:rPr>
          <w:rFonts w:eastAsia="新細明體"/>
          <w:b/>
          <w:bCs/>
          <w:szCs w:val="24"/>
          <w:lang w:val="en-GB"/>
        </w:rPr>
        <w:t>RSRP</w:t>
      </w:r>
      <w:r w:rsidR="00893C2B" w:rsidRPr="00A47BEC">
        <w:rPr>
          <w:rFonts w:eastAsia="新細明體"/>
          <w:b/>
          <w:bCs/>
          <w:szCs w:val="24"/>
          <w:lang w:val="en-GB"/>
        </w:rPr>
        <w:t>1</w:t>
      </w:r>
      <w:r w:rsidRPr="00A47BEC">
        <w:rPr>
          <w:rFonts w:eastAsia="新細明體"/>
          <w:b/>
          <w:bCs/>
          <w:szCs w:val="24"/>
          <w:lang w:val="en-GB"/>
        </w:rPr>
        <w:t>.</w:t>
      </w:r>
    </w:p>
    <w:p w14:paraId="4BEAA1B2" w14:textId="0AC81BF6" w:rsidR="00FA256E" w:rsidRPr="00A47BEC" w:rsidRDefault="009E04A7" w:rsidP="009E04A7">
      <w:pPr>
        <w:pStyle w:val="ListParagraph"/>
        <w:numPr>
          <w:ilvl w:val="0"/>
          <w:numId w:val="32"/>
        </w:numPr>
        <w:spacing w:before="100" w:beforeAutospacing="1" w:after="100" w:afterAutospacing="1"/>
        <w:rPr>
          <w:rFonts w:eastAsia="新細明體"/>
          <w:b/>
          <w:bCs/>
          <w:szCs w:val="24"/>
          <w:lang w:val="en-GB"/>
        </w:rPr>
      </w:pPr>
      <w:r>
        <w:rPr>
          <w:rFonts w:eastAsia="新細明體"/>
          <w:b/>
          <w:bCs/>
          <w:szCs w:val="24"/>
          <w:lang w:val="en-GB" w:eastAsia="zh-TW"/>
        </w:rPr>
        <w:t>Test requirements are set on the</w:t>
      </w:r>
      <w:r w:rsidR="00FA256E" w:rsidRPr="00A47BEC">
        <w:rPr>
          <w:rFonts w:eastAsia="新細明體"/>
          <w:b/>
          <w:bCs/>
          <w:szCs w:val="24"/>
          <w:lang w:val="en-GB" w:eastAsia="zh-TW"/>
        </w:rPr>
        <w:t xml:space="preserve"> time </w:t>
      </w:r>
      <w:r>
        <w:rPr>
          <w:rFonts w:eastAsia="新細明體"/>
          <w:b/>
          <w:bCs/>
          <w:szCs w:val="24"/>
          <w:lang w:val="en-GB" w:eastAsia="zh-TW"/>
        </w:rPr>
        <w:t>duration</w:t>
      </w:r>
      <w:r w:rsidR="00FA256E" w:rsidRPr="00A47BEC">
        <w:rPr>
          <w:rFonts w:eastAsia="新細明體"/>
          <w:b/>
          <w:bCs/>
          <w:szCs w:val="24"/>
          <w:lang w:val="en-GB" w:eastAsia="zh-TW"/>
        </w:rPr>
        <w:t xml:space="preserve"> to reflect the RSRP </w:t>
      </w:r>
      <w:r>
        <w:rPr>
          <w:rFonts w:eastAsia="新細明體"/>
          <w:b/>
          <w:bCs/>
          <w:szCs w:val="24"/>
          <w:lang w:val="en-GB" w:eastAsia="zh-TW"/>
        </w:rPr>
        <w:t>change</w:t>
      </w:r>
      <w:r w:rsidR="00A47BEC" w:rsidRPr="00A47BEC">
        <w:rPr>
          <w:rFonts w:eastAsia="新細明體"/>
          <w:b/>
          <w:bCs/>
          <w:szCs w:val="24"/>
          <w:lang w:val="en-GB" w:eastAsia="zh-TW"/>
        </w:rPr>
        <w:t xml:space="preserve"> </w:t>
      </w:r>
      <w:r w:rsidR="00FA256E" w:rsidRPr="00A47BEC">
        <w:rPr>
          <w:rFonts w:eastAsia="新細明體"/>
          <w:b/>
          <w:bCs/>
          <w:szCs w:val="24"/>
          <w:lang w:val="en-GB" w:eastAsia="zh-TW"/>
        </w:rPr>
        <w:t>within L1-RSRP GBBR and L1-RSRP non-GBBR</w:t>
      </w:r>
      <w:r w:rsidR="00A47BEC" w:rsidRPr="00A47BEC">
        <w:rPr>
          <w:rFonts w:eastAsia="新細明體"/>
          <w:b/>
          <w:bCs/>
          <w:szCs w:val="24"/>
          <w:lang w:val="en-GB" w:eastAsia="zh-TW"/>
        </w:rPr>
        <w:t xml:space="preserve"> during T3</w:t>
      </w:r>
      <w:r w:rsidR="00FA256E" w:rsidRPr="00A47BEC">
        <w:rPr>
          <w:rFonts w:eastAsia="新細明體"/>
          <w:b/>
          <w:bCs/>
          <w:szCs w:val="24"/>
          <w:lang w:val="en-GB" w:eastAsia="zh-TW"/>
        </w:rPr>
        <w:t>.</w:t>
      </w:r>
    </w:p>
    <w:p w14:paraId="0171C684" w14:textId="58FB7981" w:rsidR="00FA256E" w:rsidRPr="00A47F8F" w:rsidRDefault="00FA256E" w:rsidP="009E04A7">
      <w:pPr>
        <w:pStyle w:val="ListParagraph"/>
        <w:numPr>
          <w:ilvl w:val="1"/>
          <w:numId w:val="32"/>
        </w:numPr>
        <w:spacing w:beforeAutospacing="1" w:after="100" w:afterAutospacing="1"/>
        <w:rPr>
          <w:rFonts w:eastAsia="新細明體"/>
          <w:b/>
          <w:bCs/>
          <w:szCs w:val="24"/>
          <w:lang w:val="en-GB"/>
        </w:rPr>
      </w:pPr>
      <w:r w:rsidRPr="00A47BEC">
        <w:rPr>
          <w:rFonts w:eastAsia="新細明體"/>
          <w:b/>
          <w:bCs/>
          <w:szCs w:val="24"/>
          <w:lang w:val="fr-FR"/>
        </w:rPr>
        <w:lastRenderedPageBreak/>
        <w:t>Y</w:t>
      </w:r>
      <w:r w:rsidRPr="00A47BEC">
        <w:rPr>
          <w:rFonts w:eastAsia="新細明體"/>
          <w:b/>
          <w:bCs/>
          <w:szCs w:val="24"/>
          <w:vertAlign w:val="subscript"/>
          <w:lang w:val="fr-FR"/>
        </w:rPr>
        <w:t>GBBR</w:t>
      </w:r>
      <w:r w:rsidRPr="00A47BEC">
        <w:rPr>
          <w:rFonts w:eastAsia="新細明體" w:hint="eastAsia"/>
          <w:b/>
          <w:bCs/>
          <w:szCs w:val="24"/>
          <w:lang w:val="en-GB" w:eastAsia="zh-TW"/>
        </w:rPr>
        <w:t xml:space="preserve"> i</w:t>
      </w:r>
      <w:r w:rsidRPr="00A47BEC">
        <w:rPr>
          <w:rFonts w:eastAsia="新細明體"/>
          <w:b/>
          <w:bCs/>
          <w:szCs w:val="24"/>
          <w:lang w:val="en-GB" w:eastAsia="zh-TW"/>
        </w:rPr>
        <w:t xml:space="preserve">s the </w:t>
      </w:r>
      <w:bookmarkStart w:id="21" w:name="OLE_LINK15"/>
      <w:r w:rsidR="002E4AD8">
        <w:rPr>
          <w:rFonts w:eastAsia="新細明體"/>
          <w:b/>
          <w:bCs/>
          <w:szCs w:val="24"/>
          <w:lang w:val="en-GB" w:eastAsia="zh-TW"/>
        </w:rPr>
        <w:t>max allowed time</w:t>
      </w:r>
      <w:bookmarkEnd w:id="21"/>
      <w:r w:rsidRPr="00A47BEC">
        <w:rPr>
          <w:rFonts w:eastAsia="新細明體"/>
          <w:b/>
          <w:bCs/>
          <w:szCs w:val="24"/>
          <w:lang w:val="en-GB" w:eastAsia="zh-TW"/>
        </w:rPr>
        <w:t xml:space="preserve"> to reflect the RSRP</w:t>
      </w:r>
      <w:r w:rsidR="00782FB6">
        <w:rPr>
          <w:rFonts w:eastAsia="新細明體"/>
          <w:b/>
          <w:bCs/>
          <w:szCs w:val="24"/>
          <w:lang w:val="en-GB" w:eastAsia="zh-TW"/>
        </w:rPr>
        <w:t xml:space="preserve"> </w:t>
      </w:r>
      <w:bookmarkStart w:id="22" w:name="OLE_LINK11"/>
      <w:r w:rsidR="00782FB6">
        <w:rPr>
          <w:rFonts w:eastAsia="新細明體"/>
          <w:b/>
          <w:bCs/>
          <w:szCs w:val="24"/>
          <w:lang w:val="en-GB" w:eastAsia="zh-TW"/>
        </w:rPr>
        <w:t>change</w:t>
      </w:r>
      <w:r w:rsidRPr="00A47BEC">
        <w:rPr>
          <w:rFonts w:eastAsia="新細明體"/>
          <w:b/>
          <w:bCs/>
          <w:szCs w:val="24"/>
          <w:lang w:val="en-GB" w:eastAsia="zh-TW"/>
        </w:rPr>
        <w:t xml:space="preserve"> </w:t>
      </w:r>
      <w:bookmarkEnd w:id="22"/>
      <w:r w:rsidR="00A75513">
        <w:rPr>
          <w:rFonts w:eastAsia="新細明體"/>
          <w:b/>
          <w:bCs/>
          <w:szCs w:val="24"/>
          <w:lang w:val="en-GB" w:eastAsia="zh-TW"/>
        </w:rPr>
        <w:t xml:space="preserve">in </w:t>
      </w:r>
      <w:r w:rsidRPr="00A47BEC">
        <w:rPr>
          <w:rFonts w:eastAsia="新細明體"/>
          <w:b/>
          <w:bCs/>
          <w:szCs w:val="24"/>
          <w:lang w:val="en-GB" w:eastAsia="zh-TW"/>
        </w:rPr>
        <w:t>L1-RSRP GBBR.</w:t>
      </w:r>
    </w:p>
    <w:p w14:paraId="21D00B4B" w14:textId="0B9E491B" w:rsidR="00A47BEC" w:rsidRPr="00A75513" w:rsidRDefault="00FA256E" w:rsidP="009E04A7">
      <w:pPr>
        <w:pStyle w:val="ListParagraph"/>
        <w:numPr>
          <w:ilvl w:val="1"/>
          <w:numId w:val="32"/>
        </w:numPr>
        <w:spacing w:beforeAutospacing="1" w:after="100" w:afterAutospacing="1"/>
        <w:rPr>
          <w:rFonts w:eastAsia="新細明體"/>
          <w:b/>
          <w:bCs/>
          <w:szCs w:val="24"/>
          <w:lang w:val="en-GB"/>
        </w:rPr>
      </w:pPr>
      <w:r w:rsidRPr="00A75513">
        <w:rPr>
          <w:rFonts w:eastAsia="新細明體"/>
          <w:b/>
          <w:bCs/>
          <w:szCs w:val="24"/>
          <w:lang w:val="fr-FR"/>
        </w:rPr>
        <w:t>Y</w:t>
      </w:r>
      <w:r w:rsidRPr="00A75513">
        <w:rPr>
          <w:rFonts w:eastAsia="新細明體"/>
          <w:b/>
          <w:bCs/>
          <w:szCs w:val="24"/>
          <w:vertAlign w:val="subscript"/>
          <w:lang w:val="fr-FR"/>
        </w:rPr>
        <w:t>non-GBBR</w:t>
      </w:r>
      <w:r w:rsidRPr="00A75513">
        <w:rPr>
          <w:rFonts w:eastAsia="新細明體" w:hint="eastAsia"/>
          <w:b/>
          <w:bCs/>
          <w:szCs w:val="24"/>
          <w:lang w:val="en-GB" w:eastAsia="zh-TW"/>
        </w:rPr>
        <w:t xml:space="preserve"> i</w:t>
      </w:r>
      <w:r w:rsidRPr="00A75513">
        <w:rPr>
          <w:rFonts w:eastAsia="新細明體"/>
          <w:b/>
          <w:bCs/>
          <w:szCs w:val="24"/>
          <w:lang w:val="en-GB" w:eastAsia="zh-TW"/>
        </w:rPr>
        <w:t xml:space="preserve">s the </w:t>
      </w:r>
      <w:r w:rsidR="002E4AD8" w:rsidRPr="00A75513">
        <w:rPr>
          <w:rFonts w:eastAsia="新細明體"/>
          <w:b/>
          <w:bCs/>
          <w:szCs w:val="24"/>
          <w:lang w:val="en-GB"/>
        </w:rPr>
        <w:t>max allowed time</w:t>
      </w:r>
      <w:r w:rsidRPr="00A75513">
        <w:rPr>
          <w:rFonts w:eastAsia="新細明體"/>
          <w:b/>
          <w:bCs/>
          <w:szCs w:val="24"/>
          <w:lang w:val="en-GB" w:eastAsia="zh-TW"/>
        </w:rPr>
        <w:t xml:space="preserve"> to reflect the RSRP</w:t>
      </w:r>
      <w:r w:rsidR="00782FB6" w:rsidRPr="00A75513">
        <w:rPr>
          <w:rFonts w:eastAsia="新細明體"/>
          <w:b/>
          <w:bCs/>
          <w:szCs w:val="24"/>
          <w:lang w:val="en-GB" w:eastAsia="zh-TW"/>
        </w:rPr>
        <w:t xml:space="preserve"> </w:t>
      </w:r>
      <w:r w:rsidR="00782FB6" w:rsidRPr="00A75513">
        <w:rPr>
          <w:rFonts w:eastAsia="新細明體"/>
          <w:b/>
          <w:bCs/>
          <w:szCs w:val="24"/>
          <w:lang w:val="en-GB"/>
        </w:rPr>
        <w:t>change</w:t>
      </w:r>
      <w:r w:rsidR="00A75513">
        <w:rPr>
          <w:rFonts w:eastAsia="新細明體"/>
          <w:b/>
          <w:bCs/>
          <w:szCs w:val="24"/>
          <w:lang w:val="en-GB" w:eastAsia="zh-TW"/>
        </w:rPr>
        <w:t xml:space="preserve"> </w:t>
      </w:r>
      <w:r w:rsidRPr="00A75513">
        <w:rPr>
          <w:rFonts w:eastAsia="新細明體"/>
          <w:b/>
          <w:bCs/>
          <w:szCs w:val="24"/>
          <w:lang w:val="en-GB" w:eastAsia="zh-TW"/>
        </w:rPr>
        <w:t>in L1-RSRP non-GBBR.</w:t>
      </w:r>
    </w:p>
    <w:p w14:paraId="663616D5" w14:textId="65CB21A7" w:rsidR="00A47BEC" w:rsidRPr="00A47BEC" w:rsidRDefault="00A47BEC" w:rsidP="00A47BEC">
      <w:pPr>
        <w:pStyle w:val="ListParagraph"/>
        <w:numPr>
          <w:ilvl w:val="0"/>
          <w:numId w:val="32"/>
        </w:numPr>
        <w:spacing w:before="100" w:beforeAutospacing="1" w:after="100" w:afterAutospacing="1"/>
        <w:rPr>
          <w:rFonts w:eastAsia="新細明體"/>
          <w:b/>
          <w:bCs/>
          <w:szCs w:val="24"/>
          <w:lang w:val="en-GB"/>
        </w:rPr>
      </w:pPr>
      <w:r w:rsidRPr="00A47BEC">
        <w:rPr>
          <w:rFonts w:eastAsia="新細明體"/>
          <w:b/>
          <w:bCs/>
          <w:szCs w:val="24"/>
          <w:lang w:val="en-GB" w:eastAsia="zh-TW"/>
        </w:rPr>
        <w:t xml:space="preserve">During </w:t>
      </w:r>
      <w:r w:rsidR="00833481">
        <w:rPr>
          <w:rFonts w:eastAsia="新細明體"/>
          <w:b/>
          <w:bCs/>
          <w:szCs w:val="24"/>
          <w:lang w:val="en-GB" w:eastAsia="zh-TW"/>
        </w:rPr>
        <w:t xml:space="preserve">T2 and </w:t>
      </w:r>
      <w:r w:rsidRPr="00A47BEC">
        <w:rPr>
          <w:rFonts w:eastAsia="新細明體"/>
          <w:b/>
          <w:bCs/>
          <w:szCs w:val="24"/>
          <w:lang w:val="en-GB" w:eastAsia="zh-TW"/>
        </w:rPr>
        <w:t xml:space="preserve">T3, </w:t>
      </w:r>
      <w:r w:rsidRPr="00A47BEC">
        <w:rPr>
          <w:rFonts w:eastAsia="新細明體" w:hint="eastAsia"/>
          <w:b/>
          <w:bCs/>
          <w:szCs w:val="24"/>
          <w:lang w:val="en-GB" w:eastAsia="zh-TW"/>
        </w:rPr>
        <w:t>U</w:t>
      </w:r>
      <w:r w:rsidRPr="00A47BEC">
        <w:rPr>
          <w:rFonts w:eastAsia="新細明體"/>
          <w:b/>
          <w:bCs/>
          <w:szCs w:val="24"/>
          <w:lang w:val="en-GB" w:eastAsia="zh-TW"/>
        </w:rPr>
        <w:t>E does not indicate multi-RX fallback in UE assistance information.</w:t>
      </w:r>
    </w:p>
    <w:p w14:paraId="2F1E12A1" w14:textId="240C5DA6" w:rsidR="00893C2B" w:rsidRPr="00782FB6" w:rsidRDefault="00A47BEC" w:rsidP="00782FB6">
      <w:pPr>
        <w:pStyle w:val="ListParagraph"/>
        <w:numPr>
          <w:ilvl w:val="0"/>
          <w:numId w:val="32"/>
        </w:numPr>
        <w:spacing w:before="100" w:beforeAutospacing="1" w:after="100" w:afterAutospacing="1"/>
        <w:rPr>
          <w:rFonts w:eastAsia="新細明體"/>
          <w:b/>
          <w:bCs/>
          <w:szCs w:val="24"/>
          <w:lang w:val="en-GB"/>
        </w:rPr>
      </w:pPr>
      <w:r w:rsidRPr="00782FB6">
        <w:rPr>
          <w:rFonts w:eastAsia="新細明體" w:hint="eastAsia"/>
          <w:b/>
          <w:bCs/>
          <w:szCs w:val="24"/>
          <w:lang w:val="en-GB" w:eastAsia="zh-TW"/>
        </w:rPr>
        <w:t>B</w:t>
      </w:r>
      <w:r w:rsidRPr="00782FB6">
        <w:rPr>
          <w:rFonts w:eastAsia="新細明體"/>
          <w:b/>
          <w:bCs/>
          <w:szCs w:val="24"/>
          <w:lang w:val="en-GB" w:eastAsia="zh-TW"/>
        </w:rPr>
        <w:t>efore test,</w:t>
      </w:r>
      <w:r w:rsidR="00782FB6" w:rsidRPr="00782FB6">
        <w:rPr>
          <w:rFonts w:eastAsia="新細明體"/>
          <w:b/>
          <w:bCs/>
          <w:szCs w:val="24"/>
          <w:lang w:val="en-GB" w:eastAsia="zh-TW"/>
        </w:rPr>
        <w:t xml:space="preserve"> </w:t>
      </w:r>
      <w:r w:rsidR="00893C2B" w:rsidRPr="00782FB6">
        <w:rPr>
          <w:rFonts w:eastAsia="新細明體"/>
          <w:b/>
          <w:bCs/>
          <w:szCs w:val="24"/>
          <w:lang w:val="en-GB"/>
        </w:rPr>
        <w:t xml:space="preserve">UE is connected to Cell 1 (PCell) on radio channel 1 (PCC) without multi-RX operation. </w:t>
      </w:r>
    </w:p>
    <w:p w14:paraId="74FF0741" w14:textId="5FF0A537" w:rsidR="008410F3" w:rsidRDefault="008410F3" w:rsidP="008410F3">
      <w:pPr>
        <w:pStyle w:val="Heading2"/>
        <w:spacing w:before="100" w:beforeAutospacing="1" w:after="100" w:afterAutospacing="1"/>
        <w:ind w:left="0" w:firstLine="0"/>
        <w:jc w:val="both"/>
        <w:rPr>
          <w:rFonts w:asciiTheme="minorHAnsi" w:eastAsia="新細明體" w:hAnsiTheme="minorHAnsi" w:cstheme="minorHAnsi"/>
          <w:szCs w:val="32"/>
          <w:lang w:eastAsia="zh-TW"/>
        </w:rPr>
      </w:pPr>
      <w:r>
        <w:rPr>
          <w:rFonts w:asciiTheme="minorHAnsi" w:hAnsiTheme="minorHAnsi" w:cstheme="minorHAnsi"/>
          <w:szCs w:val="32"/>
        </w:rPr>
        <w:t xml:space="preserve">2.3 </w:t>
      </w:r>
      <w:r>
        <w:rPr>
          <w:rFonts w:asciiTheme="minorHAnsi" w:hAnsiTheme="minorHAnsi" w:cstheme="minorHAnsi"/>
          <w:szCs w:val="32"/>
          <w:lang w:eastAsia="zh-TW"/>
        </w:rPr>
        <w:t>Test case 2</w:t>
      </w:r>
      <w:r w:rsidR="00BB5B7A">
        <w:rPr>
          <w:rFonts w:asciiTheme="minorHAnsi" w:hAnsiTheme="minorHAnsi" w:cstheme="minorHAnsi"/>
          <w:szCs w:val="32"/>
          <w:lang w:eastAsia="zh-TW"/>
        </w:rPr>
        <w:t xml:space="preserve">: </w:t>
      </w:r>
      <w:r w:rsidR="00BB5B7A" w:rsidRPr="009E0031">
        <w:rPr>
          <w:rFonts w:asciiTheme="minorHAnsi" w:hAnsiTheme="minorHAnsi" w:cstheme="minorHAnsi"/>
          <w:szCs w:val="32"/>
          <w:lang w:eastAsia="zh-TW"/>
        </w:rPr>
        <w:t>GBBR and TCI state switching</w:t>
      </w:r>
    </w:p>
    <w:p w14:paraId="5364B183" w14:textId="5EB167AD" w:rsidR="002C26DC" w:rsidRDefault="000740FF" w:rsidP="00D050A6">
      <w:pPr>
        <w:spacing w:before="100" w:beforeAutospacing="1" w:after="100" w:afterAutospacing="1"/>
        <w:jc w:val="both"/>
        <w:rPr>
          <w:rFonts w:eastAsia="新細明體"/>
          <w:szCs w:val="24"/>
          <w:lang w:val="en-GB"/>
        </w:rPr>
      </w:pPr>
      <w:r>
        <w:rPr>
          <w:rFonts w:eastAsia="新細明體" w:hint="eastAsia"/>
          <w:szCs w:val="24"/>
          <w:lang w:val="en-GB"/>
        </w:rPr>
        <w:t>F</w:t>
      </w:r>
      <w:r>
        <w:rPr>
          <w:rFonts w:eastAsia="新細明體"/>
          <w:szCs w:val="24"/>
          <w:lang w:val="en-GB"/>
        </w:rPr>
        <w:t xml:space="preserve">or test case 2, </w:t>
      </w:r>
      <w:r w:rsidR="002C26DC">
        <w:rPr>
          <w:rFonts w:eastAsia="新細明體"/>
          <w:szCs w:val="24"/>
          <w:lang w:val="en-GB"/>
        </w:rPr>
        <w:t xml:space="preserve">we </w:t>
      </w:r>
      <w:r w:rsidR="00A47BEC">
        <w:rPr>
          <w:rFonts w:eastAsia="新細明體"/>
          <w:szCs w:val="24"/>
          <w:lang w:val="en-GB"/>
        </w:rPr>
        <w:t>s</w:t>
      </w:r>
      <w:r w:rsidR="002C26DC">
        <w:rPr>
          <w:rFonts w:eastAsia="新細明體"/>
          <w:szCs w:val="24"/>
          <w:lang w:val="en-GB"/>
        </w:rPr>
        <w:t>u</w:t>
      </w:r>
      <w:r w:rsidR="00A47BEC">
        <w:rPr>
          <w:rFonts w:eastAsia="新細明體"/>
          <w:szCs w:val="24"/>
          <w:lang w:val="en-GB"/>
        </w:rPr>
        <w:t>g</w:t>
      </w:r>
      <w:r w:rsidR="002424F0">
        <w:rPr>
          <w:rFonts w:eastAsia="新細明體"/>
          <w:szCs w:val="24"/>
          <w:lang w:val="en-GB"/>
        </w:rPr>
        <w:t>g</w:t>
      </w:r>
      <w:r w:rsidR="002C26DC">
        <w:rPr>
          <w:rFonts w:eastAsia="新細明體"/>
          <w:szCs w:val="24"/>
          <w:lang w:val="en-GB"/>
        </w:rPr>
        <w:t xml:space="preserve">est </w:t>
      </w:r>
      <w:r w:rsidR="00FB44DC">
        <w:rPr>
          <w:rFonts w:eastAsia="新細明體"/>
          <w:szCs w:val="24"/>
          <w:lang w:val="en-GB"/>
        </w:rPr>
        <w:t>merging</w:t>
      </w:r>
      <w:r w:rsidR="002C26DC">
        <w:rPr>
          <w:rFonts w:eastAsia="新細明體"/>
          <w:szCs w:val="24"/>
          <w:lang w:val="en-GB"/>
        </w:rPr>
        <w:t xml:space="preserve"> test cases of </w:t>
      </w:r>
      <w:r w:rsidR="002C26DC">
        <w:rPr>
          <w:rFonts w:eastAsia="新細明體" w:hint="eastAsia"/>
          <w:szCs w:val="24"/>
          <w:lang w:val="en-GB"/>
        </w:rPr>
        <w:t>GBBR</w:t>
      </w:r>
      <w:r w:rsidR="002C26DC">
        <w:rPr>
          <w:rFonts w:eastAsia="新細明體"/>
          <w:szCs w:val="24"/>
          <w:lang w:val="en-GB"/>
        </w:rPr>
        <w:t xml:space="preserve"> and dual TCI states switching since these procedures could be tested continuously shown in </w:t>
      </w:r>
      <w:r w:rsidR="00867BF3">
        <w:rPr>
          <w:rFonts w:eastAsia="新細明體"/>
          <w:szCs w:val="24"/>
          <w:lang w:val="en-GB"/>
        </w:rPr>
        <w:t>F</w:t>
      </w:r>
      <w:r w:rsidR="002C26DC">
        <w:rPr>
          <w:rFonts w:eastAsia="新細明體"/>
          <w:szCs w:val="24"/>
          <w:lang w:val="en-GB"/>
        </w:rPr>
        <w:t>igure 2.</w:t>
      </w:r>
      <w:r w:rsidR="002C26DC">
        <w:rPr>
          <w:rFonts w:eastAsia="新細明體" w:hint="eastAsia"/>
          <w:szCs w:val="24"/>
          <w:lang w:val="en-GB"/>
        </w:rPr>
        <w:t xml:space="preserve"> </w:t>
      </w:r>
      <w:r w:rsidR="00FB44DC">
        <w:rPr>
          <w:rFonts w:eastAsia="新細明體"/>
          <w:szCs w:val="24"/>
          <w:lang w:val="en-GB"/>
        </w:rPr>
        <w:t>W</w:t>
      </w:r>
      <w:r w:rsidR="002C26DC">
        <w:rPr>
          <w:rFonts w:eastAsia="新細明體"/>
          <w:szCs w:val="24"/>
          <w:lang w:val="en-GB"/>
        </w:rPr>
        <w:t xml:space="preserve">e </w:t>
      </w:r>
      <w:r w:rsidR="006C1AE0">
        <w:rPr>
          <w:rFonts w:eastAsia="新細明體"/>
          <w:szCs w:val="24"/>
          <w:lang w:val="en-GB"/>
        </w:rPr>
        <w:t>take</w:t>
      </w:r>
      <w:r w:rsidR="002C26DC">
        <w:rPr>
          <w:rFonts w:eastAsia="新細明體"/>
          <w:szCs w:val="24"/>
          <w:lang w:val="en-GB"/>
        </w:rPr>
        <w:t xml:space="preserve"> the legacy test cases of L1-RSRP and single TCI state switching as baseline </w:t>
      </w:r>
      <w:r w:rsidR="00DE51DE">
        <w:rPr>
          <w:rFonts w:eastAsia="新細明體"/>
          <w:szCs w:val="24"/>
          <w:lang w:val="en-GB"/>
        </w:rPr>
        <w:t>for</w:t>
      </w:r>
      <w:r w:rsidR="002C26DC">
        <w:rPr>
          <w:rFonts w:eastAsia="新細明體"/>
          <w:szCs w:val="24"/>
          <w:lang w:val="en-GB"/>
        </w:rPr>
        <w:t xml:space="preserve"> the configuration and test requirements. The following configuration and requirements are suggested:</w:t>
      </w:r>
    </w:p>
    <w:p w14:paraId="4FF865EF" w14:textId="7B59D07C" w:rsidR="00893C2B" w:rsidRDefault="002C26DC" w:rsidP="002C26DC">
      <w:pPr>
        <w:pStyle w:val="ListParagraph"/>
        <w:numPr>
          <w:ilvl w:val="0"/>
          <w:numId w:val="32"/>
        </w:numPr>
        <w:spacing w:before="100" w:beforeAutospacing="1" w:after="100" w:afterAutospacing="1"/>
        <w:rPr>
          <w:rFonts w:eastAsia="新細明體"/>
          <w:szCs w:val="24"/>
          <w:lang w:val="en-GB"/>
        </w:rPr>
      </w:pPr>
      <w:r>
        <w:rPr>
          <w:rFonts w:eastAsia="新細明體"/>
          <w:szCs w:val="24"/>
          <w:lang w:val="en-GB"/>
        </w:rPr>
        <w:t xml:space="preserve">In </w:t>
      </w:r>
      <w:r w:rsidR="002B50FB">
        <w:rPr>
          <w:rFonts w:eastAsia="新細明體"/>
          <w:szCs w:val="24"/>
          <w:lang w:val="en-GB"/>
        </w:rPr>
        <w:t>F</w:t>
      </w:r>
      <w:r>
        <w:rPr>
          <w:rFonts w:eastAsia="新細明體"/>
          <w:szCs w:val="24"/>
          <w:lang w:val="en-GB"/>
        </w:rPr>
        <w:t xml:space="preserve">igure 2, </w:t>
      </w:r>
      <w:r w:rsidR="00893C2B" w:rsidRPr="00893C2B">
        <w:rPr>
          <w:rFonts w:eastAsia="新細明體"/>
          <w:szCs w:val="24"/>
          <w:lang w:val="en-GB"/>
        </w:rPr>
        <w:t>T1=</w:t>
      </w:r>
      <w:r>
        <w:rPr>
          <w:rFonts w:eastAsia="新細明體"/>
          <w:szCs w:val="24"/>
          <w:lang w:val="en-GB"/>
        </w:rPr>
        <w:t>[2</w:t>
      </w:r>
      <w:r w:rsidR="00893C2B" w:rsidRPr="00893C2B">
        <w:rPr>
          <w:rFonts w:eastAsia="新細明體"/>
          <w:szCs w:val="24"/>
          <w:lang w:val="en-GB"/>
        </w:rPr>
        <w:t>s</w:t>
      </w:r>
      <w:r>
        <w:rPr>
          <w:rFonts w:eastAsia="新細明體"/>
          <w:szCs w:val="24"/>
          <w:lang w:val="en-GB"/>
        </w:rPr>
        <w:t>]</w:t>
      </w:r>
      <w:r w:rsidR="00893C2B" w:rsidRPr="00893C2B">
        <w:rPr>
          <w:rFonts w:eastAsia="新細明體"/>
          <w:szCs w:val="24"/>
          <w:lang w:val="en-GB"/>
        </w:rPr>
        <w:t>, T2=</w:t>
      </w:r>
      <w:r>
        <w:rPr>
          <w:rFonts w:eastAsia="新細明體"/>
          <w:szCs w:val="24"/>
          <w:lang w:val="en-GB"/>
        </w:rPr>
        <w:t>[1.28</w:t>
      </w:r>
      <w:r w:rsidR="00893C2B" w:rsidRPr="00893C2B">
        <w:rPr>
          <w:rFonts w:eastAsia="新細明體"/>
          <w:szCs w:val="24"/>
          <w:lang w:val="en-GB"/>
        </w:rPr>
        <w:t>s</w:t>
      </w:r>
      <w:r>
        <w:rPr>
          <w:rFonts w:eastAsia="新細明體"/>
          <w:szCs w:val="24"/>
          <w:lang w:val="en-GB"/>
        </w:rPr>
        <w:t>]</w:t>
      </w:r>
      <w:r w:rsidR="00893C2B" w:rsidRPr="00893C2B">
        <w:rPr>
          <w:rFonts w:eastAsia="新細明體"/>
          <w:szCs w:val="24"/>
          <w:lang w:val="en-GB"/>
        </w:rPr>
        <w:t xml:space="preserve">, </w:t>
      </w:r>
      <w:r>
        <w:rPr>
          <w:rFonts w:eastAsia="新細明體"/>
          <w:szCs w:val="24"/>
          <w:lang w:val="en-GB"/>
        </w:rPr>
        <w:t xml:space="preserve">T3=[0.2s], </w:t>
      </w:r>
      <w:r w:rsidR="00893C2B" w:rsidRPr="00893C2B">
        <w:rPr>
          <w:rFonts w:eastAsia="新細明體"/>
          <w:szCs w:val="24"/>
          <w:lang w:val="en-GB"/>
        </w:rPr>
        <w:t>SCS=120 kHz, L1-RSRP reporting period=320 slot.</w:t>
      </w:r>
    </w:p>
    <w:p w14:paraId="447AAA08" w14:textId="77777777" w:rsidR="009826E3" w:rsidRDefault="009826E3" w:rsidP="009826E3">
      <w:pPr>
        <w:pStyle w:val="ListParagraph"/>
        <w:numPr>
          <w:ilvl w:val="1"/>
          <w:numId w:val="32"/>
        </w:numPr>
        <w:spacing w:before="100" w:beforeAutospacing="1" w:after="100" w:afterAutospacing="1"/>
        <w:rPr>
          <w:rFonts w:eastAsia="新細明體"/>
          <w:szCs w:val="24"/>
          <w:lang w:val="en-GB"/>
        </w:rPr>
      </w:pPr>
      <w:r>
        <w:rPr>
          <w:rFonts w:eastAsia="新細明體"/>
          <w:szCs w:val="24"/>
          <w:lang w:val="en-GB" w:eastAsia="zh-TW"/>
        </w:rPr>
        <w:t xml:space="preserve">The test scenario is from single TCI </w:t>
      </w:r>
      <w:r>
        <w:rPr>
          <w:rFonts w:eastAsia="新細明體"/>
          <w:szCs w:val="24"/>
          <w:lang w:val="en-GB"/>
        </w:rPr>
        <w:t>(TCI state 0) to dual TCI (TCI states 1 and 2).</w:t>
      </w:r>
    </w:p>
    <w:p w14:paraId="7710CBC9" w14:textId="77777777" w:rsidR="009826E3" w:rsidRDefault="009826E3" w:rsidP="00D050A6">
      <w:pPr>
        <w:pStyle w:val="ListParagraph"/>
        <w:numPr>
          <w:ilvl w:val="2"/>
          <w:numId w:val="32"/>
        </w:numPr>
        <w:spacing w:before="100" w:beforeAutospacing="1" w:after="100" w:afterAutospacing="1"/>
        <w:jc w:val="both"/>
        <w:rPr>
          <w:rFonts w:eastAsia="新細明體"/>
          <w:szCs w:val="24"/>
          <w:lang w:val="en-GB"/>
        </w:rPr>
      </w:pPr>
      <w:r>
        <w:rPr>
          <w:rFonts w:eastAsia="新細明體"/>
          <w:szCs w:val="24"/>
          <w:lang w:val="en-GB"/>
        </w:rPr>
        <w:t>This scenario can cover the scope of dual TCI state switching. To avoid duplicated test scope, we don’t consider the scenarios of dual TCI to dual TCI or dual TCI to single TCI.</w:t>
      </w:r>
    </w:p>
    <w:p w14:paraId="173775FD" w14:textId="453AAD22" w:rsidR="004E46D8" w:rsidRDefault="004E46D8" w:rsidP="009826E3">
      <w:pPr>
        <w:pStyle w:val="ListParagraph"/>
        <w:numPr>
          <w:ilvl w:val="1"/>
          <w:numId w:val="32"/>
        </w:numPr>
        <w:spacing w:before="100" w:beforeAutospacing="1" w:after="100" w:afterAutospacing="1"/>
        <w:rPr>
          <w:rFonts w:eastAsia="新細明體"/>
          <w:szCs w:val="24"/>
          <w:lang w:val="en-GB"/>
        </w:rPr>
      </w:pPr>
      <w:r>
        <w:rPr>
          <w:rFonts w:eastAsia="新細明體"/>
          <w:szCs w:val="24"/>
          <w:lang w:val="en-GB" w:eastAsia="zh-TW"/>
        </w:rPr>
        <w:t>Before test,</w:t>
      </w:r>
    </w:p>
    <w:p w14:paraId="45B6243B" w14:textId="77777777" w:rsidR="004E46D8" w:rsidRDefault="004E46D8" w:rsidP="00D050A6">
      <w:pPr>
        <w:pStyle w:val="ListParagraph"/>
        <w:numPr>
          <w:ilvl w:val="2"/>
          <w:numId w:val="32"/>
        </w:numPr>
        <w:spacing w:before="100" w:beforeAutospacing="1" w:after="100" w:afterAutospacing="1"/>
        <w:jc w:val="both"/>
        <w:rPr>
          <w:rFonts w:eastAsia="新細明體"/>
          <w:szCs w:val="24"/>
          <w:lang w:val="en-GB"/>
        </w:rPr>
      </w:pPr>
      <w:r>
        <w:rPr>
          <w:rFonts w:eastAsia="新細明體"/>
          <w:szCs w:val="24"/>
          <w:lang w:val="en-GB"/>
        </w:rPr>
        <w:t>UE is connected to Cell 1 (PCell) on radio channel 1 (PCC) without multi-RX operation.</w:t>
      </w:r>
    </w:p>
    <w:p w14:paraId="7798C38C" w14:textId="77777777" w:rsidR="004E46D8" w:rsidRDefault="004E46D8" w:rsidP="004E46D8">
      <w:pPr>
        <w:pStyle w:val="ListParagraph"/>
        <w:numPr>
          <w:ilvl w:val="2"/>
          <w:numId w:val="32"/>
        </w:numPr>
        <w:spacing w:before="100" w:beforeAutospacing="1" w:after="100" w:afterAutospacing="1"/>
        <w:rPr>
          <w:rFonts w:eastAsia="新細明體"/>
          <w:szCs w:val="24"/>
          <w:lang w:val="en-GB"/>
        </w:rPr>
      </w:pPr>
      <w:r>
        <w:rPr>
          <w:rFonts w:eastAsia="新細明體"/>
          <w:szCs w:val="24"/>
          <w:lang w:val="en-GB"/>
        </w:rPr>
        <w:t>UE is configured with 2 different TCI states for Cell 1, PDCCH TCI state 1 (QCL’d to SSB #1) and TCIstate 2 (QCL’d to SSB #2).</w:t>
      </w:r>
    </w:p>
    <w:p w14:paraId="3A92C314" w14:textId="4C9A1D9E" w:rsidR="004E46D8" w:rsidRDefault="004E46D8" w:rsidP="004E46D8">
      <w:pPr>
        <w:pStyle w:val="ListParagraph"/>
        <w:numPr>
          <w:ilvl w:val="2"/>
          <w:numId w:val="32"/>
        </w:numPr>
        <w:spacing w:before="100" w:beforeAutospacing="1" w:after="100" w:afterAutospacing="1"/>
        <w:rPr>
          <w:rFonts w:eastAsia="新細明體"/>
          <w:szCs w:val="24"/>
          <w:lang w:val="en-GB"/>
        </w:rPr>
      </w:pPr>
      <w:r>
        <w:rPr>
          <w:rFonts w:eastAsia="新細明體"/>
          <w:szCs w:val="24"/>
          <w:lang w:val="en-GB"/>
        </w:rPr>
        <w:t xml:space="preserve">UE is indicated </w:t>
      </w:r>
      <w:r>
        <w:rPr>
          <w:rFonts w:eastAsia="新細明體"/>
          <w:szCs w:val="24"/>
          <w:lang w:val="en-GB"/>
        </w:rPr>
        <w:t xml:space="preserve">with </w:t>
      </w:r>
      <w:r>
        <w:rPr>
          <w:rFonts w:eastAsia="新細明體"/>
          <w:szCs w:val="24"/>
          <w:lang w:val="en-GB"/>
        </w:rPr>
        <w:t>TCI state 0 as the active PDCCH TCI state.</w:t>
      </w:r>
    </w:p>
    <w:p w14:paraId="1AB28224" w14:textId="247B88CF" w:rsidR="004E46D8" w:rsidRPr="004E46D8" w:rsidRDefault="004E46D8" w:rsidP="00D050A6">
      <w:pPr>
        <w:pStyle w:val="ListParagraph"/>
        <w:numPr>
          <w:ilvl w:val="2"/>
          <w:numId w:val="32"/>
        </w:numPr>
        <w:spacing w:before="100" w:beforeAutospacing="1" w:after="100" w:afterAutospacing="1"/>
        <w:jc w:val="both"/>
        <w:rPr>
          <w:rFonts w:eastAsia="新細明體"/>
          <w:szCs w:val="24"/>
          <w:lang w:val="en-GB"/>
        </w:rPr>
      </w:pPr>
      <w:r>
        <w:rPr>
          <w:rFonts w:eastAsia="新細明體"/>
          <w:i/>
          <w:iCs/>
          <w:szCs w:val="24"/>
        </w:rPr>
        <w:t xml:space="preserve">tci-PresentInDCI </w:t>
      </w:r>
      <w:r>
        <w:rPr>
          <w:rFonts w:eastAsia="新細明體"/>
          <w:szCs w:val="24"/>
        </w:rPr>
        <w:t>is not configured in the PDSCH configuration, i.e.</w:t>
      </w:r>
      <w:r w:rsidR="00E66BB7">
        <w:rPr>
          <w:rFonts w:eastAsia="新細明體"/>
          <w:szCs w:val="24"/>
        </w:rPr>
        <w:t>,</w:t>
      </w:r>
      <w:r>
        <w:rPr>
          <w:rFonts w:eastAsia="新細明體"/>
          <w:szCs w:val="24"/>
        </w:rPr>
        <w:t xml:space="preserve"> TCI state for the PDSCH is identical to the PDCCH TCI state. (Skip DCI based TCI switching for PDSCH)</w:t>
      </w:r>
    </w:p>
    <w:p w14:paraId="74097548" w14:textId="414F4FBB" w:rsidR="00893C2B" w:rsidRPr="00EB601B" w:rsidRDefault="00893C2B" w:rsidP="00EB601B">
      <w:pPr>
        <w:pStyle w:val="ListParagraph"/>
        <w:numPr>
          <w:ilvl w:val="1"/>
          <w:numId w:val="32"/>
        </w:numPr>
        <w:spacing w:before="100" w:beforeAutospacing="1" w:after="100" w:afterAutospacing="1"/>
        <w:rPr>
          <w:rFonts w:eastAsia="新細明體"/>
          <w:szCs w:val="24"/>
          <w:lang w:val="en-GB"/>
        </w:rPr>
      </w:pPr>
      <w:r w:rsidRPr="00E66BB7">
        <w:rPr>
          <w:rFonts w:eastAsia="新細明體"/>
          <w:szCs w:val="24"/>
          <w:lang w:val="en-GB"/>
        </w:rPr>
        <w:t>During T1, U</w:t>
      </w:r>
      <w:r w:rsidRPr="00893C2B">
        <w:rPr>
          <w:rFonts w:eastAsia="新細明體"/>
          <w:szCs w:val="24"/>
          <w:lang w:val="en-GB"/>
        </w:rPr>
        <w:t xml:space="preserve">E send L1-RSRP </w:t>
      </w:r>
      <w:r w:rsidR="00EB601B">
        <w:rPr>
          <w:rFonts w:eastAsia="新細明體"/>
          <w:szCs w:val="24"/>
          <w:lang w:val="en-GB"/>
        </w:rPr>
        <w:t xml:space="preserve">non-GBBR </w:t>
      </w:r>
      <w:r w:rsidRPr="00893C2B">
        <w:rPr>
          <w:rFonts w:eastAsia="新細明體"/>
          <w:szCs w:val="24"/>
          <w:lang w:val="en-GB"/>
        </w:rPr>
        <w:t>report</w:t>
      </w:r>
      <w:r w:rsidR="00EB601B">
        <w:rPr>
          <w:rFonts w:eastAsia="新細明體"/>
          <w:szCs w:val="24"/>
          <w:lang w:val="en-GB"/>
        </w:rPr>
        <w:t>.</w:t>
      </w:r>
    </w:p>
    <w:p w14:paraId="29E54A76" w14:textId="5E089CE5" w:rsidR="00EB601B" w:rsidRPr="002C26DC" w:rsidRDefault="00E66BB7" w:rsidP="00D050A6">
      <w:pPr>
        <w:pStyle w:val="ListParagraph"/>
        <w:numPr>
          <w:ilvl w:val="1"/>
          <w:numId w:val="32"/>
        </w:numPr>
        <w:spacing w:before="100" w:beforeAutospacing="1" w:after="100" w:afterAutospacing="1"/>
        <w:jc w:val="both"/>
        <w:rPr>
          <w:rFonts w:eastAsia="新細明體"/>
          <w:szCs w:val="24"/>
          <w:lang w:val="en-GB"/>
        </w:rPr>
      </w:pPr>
      <w:r>
        <w:rPr>
          <w:rFonts w:eastAsia="新細明體"/>
          <w:szCs w:val="24"/>
          <w:lang w:val="en-GB"/>
        </w:rPr>
        <w:t>T2 starts from TE transmitting non-zero power for SSB#1</w:t>
      </w:r>
      <w:r>
        <w:rPr>
          <w:rFonts w:eastAsia="新細明體"/>
          <w:szCs w:val="24"/>
          <w:lang w:val="en-GB"/>
        </w:rPr>
        <w:t xml:space="preserve"> and SSB#2</w:t>
      </w:r>
      <w:r>
        <w:rPr>
          <w:rFonts w:eastAsia="新細明體"/>
          <w:szCs w:val="24"/>
          <w:lang w:val="en-GB"/>
        </w:rPr>
        <w:t>. The duration of T2</w:t>
      </w:r>
      <w:r>
        <w:rPr>
          <w:rFonts w:eastAsia="新細明體"/>
          <w:szCs w:val="24"/>
          <w:lang w:val="en-GB"/>
        </w:rPr>
        <w:t xml:space="preserve"> </w:t>
      </w:r>
      <w:r w:rsidR="00EB601B" w:rsidRPr="00E66BB7">
        <w:rPr>
          <w:rFonts w:eastAsia="新細明體"/>
          <w:szCs w:val="24"/>
          <w:lang w:val="en-GB" w:eastAsia="zh-TW"/>
        </w:rPr>
        <w:t xml:space="preserve">is the time </w:t>
      </w:r>
      <w:r w:rsidR="00EB601B">
        <w:rPr>
          <w:rFonts w:eastAsia="新細明體"/>
          <w:szCs w:val="24"/>
          <w:lang w:val="en-GB" w:eastAsia="zh-TW"/>
        </w:rPr>
        <w:t xml:space="preserve">for </w:t>
      </w:r>
      <w:r w:rsidR="00EB601B">
        <w:rPr>
          <w:rFonts w:eastAsia="新細明體" w:hint="eastAsia"/>
          <w:szCs w:val="24"/>
          <w:lang w:val="en-GB" w:eastAsia="zh-TW"/>
        </w:rPr>
        <w:t xml:space="preserve">UE </w:t>
      </w:r>
      <w:r w:rsidR="0033123F">
        <w:rPr>
          <w:rFonts w:eastAsia="新細明體"/>
          <w:szCs w:val="24"/>
          <w:lang w:val="en-GB" w:eastAsia="zh-TW"/>
        </w:rPr>
        <w:t xml:space="preserve">to prepare </w:t>
      </w:r>
      <w:r w:rsidR="00EB601B">
        <w:rPr>
          <w:rFonts w:eastAsia="新細明體"/>
          <w:szCs w:val="24"/>
          <w:lang w:val="en-GB" w:eastAsia="zh-TW"/>
        </w:rPr>
        <w:t>L1-RSRP Rel-17 GBBR for SSB</w:t>
      </w:r>
      <w:r w:rsidR="0033123F">
        <w:rPr>
          <w:rFonts w:eastAsia="新細明體"/>
          <w:szCs w:val="24"/>
          <w:lang w:val="en-GB" w:eastAsia="zh-TW"/>
        </w:rPr>
        <w:t>#</w:t>
      </w:r>
      <w:r w:rsidR="00B612D5">
        <w:rPr>
          <w:rFonts w:eastAsia="新細明體"/>
          <w:szCs w:val="24"/>
          <w:lang w:val="en-GB" w:eastAsia="zh-TW"/>
        </w:rPr>
        <w:t>1</w:t>
      </w:r>
      <w:r w:rsidR="00EB601B">
        <w:rPr>
          <w:rFonts w:eastAsia="新細明體"/>
          <w:szCs w:val="24"/>
          <w:lang w:val="en-GB" w:eastAsia="zh-TW"/>
        </w:rPr>
        <w:t xml:space="preserve"> and SSB</w:t>
      </w:r>
      <w:r w:rsidR="0033123F">
        <w:rPr>
          <w:rFonts w:eastAsia="新細明體"/>
          <w:szCs w:val="24"/>
          <w:lang w:val="en-GB" w:eastAsia="zh-TW"/>
        </w:rPr>
        <w:t>#</w:t>
      </w:r>
      <w:r w:rsidR="00B612D5">
        <w:rPr>
          <w:rFonts w:eastAsia="新細明體"/>
          <w:szCs w:val="24"/>
          <w:lang w:val="en-GB" w:eastAsia="zh-TW"/>
        </w:rPr>
        <w:t>2</w:t>
      </w:r>
      <w:r w:rsidR="00EB601B">
        <w:rPr>
          <w:rFonts w:eastAsia="新細明體"/>
          <w:szCs w:val="24"/>
          <w:lang w:val="en-GB" w:eastAsia="zh-TW"/>
        </w:rPr>
        <w:t xml:space="preserve"> (with</w:t>
      </w:r>
      <w:r w:rsidR="00A11D16">
        <w:rPr>
          <w:rFonts w:eastAsia="新細明體"/>
          <w:szCs w:val="24"/>
          <w:lang w:val="en-GB" w:eastAsia="zh-TW"/>
        </w:rPr>
        <w:t xml:space="preserve"> the same</w:t>
      </w:r>
      <w:r w:rsidR="00EB601B">
        <w:rPr>
          <w:rFonts w:eastAsia="新細明體"/>
          <w:szCs w:val="24"/>
          <w:lang w:val="en-GB" w:eastAsia="zh-TW"/>
        </w:rPr>
        <w:t xml:space="preserve"> RSRP</w:t>
      </w:r>
      <w:r w:rsidR="00A11D16">
        <w:rPr>
          <w:rFonts w:eastAsia="新細明體"/>
          <w:szCs w:val="24"/>
          <w:lang w:val="en-GB" w:eastAsia="zh-TW"/>
        </w:rPr>
        <w:t xml:space="preserve"> for simplicity</w:t>
      </w:r>
      <w:r w:rsidR="00EB601B">
        <w:rPr>
          <w:rFonts w:eastAsia="新細明體"/>
          <w:szCs w:val="24"/>
          <w:lang w:val="en-GB" w:eastAsia="zh-TW"/>
        </w:rPr>
        <w:t>)</w:t>
      </w:r>
      <w:r w:rsidR="0033123F">
        <w:rPr>
          <w:rFonts w:eastAsia="新細明體"/>
          <w:szCs w:val="24"/>
          <w:lang w:val="en-GB" w:eastAsia="zh-TW"/>
        </w:rPr>
        <w:t xml:space="preserve"> </w:t>
      </w:r>
      <w:r w:rsidR="0033123F">
        <w:rPr>
          <w:rFonts w:eastAsia="新細明體"/>
          <w:szCs w:val="24"/>
          <w:lang w:val="en-GB"/>
        </w:rPr>
        <w:t>which may require additional SSB detection time</w:t>
      </w:r>
      <w:r w:rsidR="00EB601B">
        <w:rPr>
          <w:rFonts w:eastAsia="新細明體"/>
          <w:szCs w:val="24"/>
          <w:lang w:val="en-GB" w:eastAsia="zh-TW"/>
        </w:rPr>
        <w:t>.</w:t>
      </w:r>
    </w:p>
    <w:p w14:paraId="3188DC21" w14:textId="66193CF1" w:rsidR="002C26DC" w:rsidRDefault="000E31D3" w:rsidP="00EB601B">
      <w:pPr>
        <w:pStyle w:val="ListParagraph"/>
        <w:numPr>
          <w:ilvl w:val="1"/>
          <w:numId w:val="32"/>
        </w:numPr>
        <w:spacing w:before="100" w:beforeAutospacing="1" w:after="100" w:afterAutospacing="1"/>
        <w:rPr>
          <w:rFonts w:eastAsia="新細明體"/>
          <w:szCs w:val="24"/>
          <w:lang w:val="en-GB"/>
        </w:rPr>
      </w:pPr>
      <w:r w:rsidRPr="001F29A4">
        <w:rPr>
          <w:rFonts w:eastAsia="新細明體"/>
          <w:szCs w:val="24"/>
          <w:lang w:val="en-GB"/>
        </w:rPr>
        <w:t>T3 starts from TE sending the dual TCI states switch command</w:t>
      </w:r>
      <w:r w:rsidR="001F29A4">
        <w:rPr>
          <w:rFonts w:eastAsia="新細明體"/>
          <w:szCs w:val="24"/>
          <w:lang w:val="en-GB"/>
        </w:rPr>
        <w:t xml:space="preserve"> at slot #n</w:t>
      </w:r>
      <w:r w:rsidRPr="001F29A4">
        <w:rPr>
          <w:rFonts w:eastAsia="新細明體"/>
          <w:szCs w:val="24"/>
          <w:lang w:val="en-GB"/>
        </w:rPr>
        <w:t xml:space="preserve">. </w:t>
      </w:r>
      <w:r w:rsidR="002C26DC" w:rsidRPr="00EB601B">
        <w:rPr>
          <w:rFonts w:eastAsia="新細明體" w:hint="eastAsia"/>
          <w:szCs w:val="24"/>
          <w:lang w:val="en-GB"/>
        </w:rPr>
        <w:t xml:space="preserve">UE </w:t>
      </w:r>
      <w:r w:rsidR="00EB601B">
        <w:rPr>
          <w:rFonts w:eastAsia="新細明體"/>
          <w:szCs w:val="24"/>
          <w:lang w:val="en-GB"/>
        </w:rPr>
        <w:t xml:space="preserve">is activated with dual TCI states </w:t>
      </w:r>
      <w:r w:rsidR="001F29A4">
        <w:rPr>
          <w:rFonts w:eastAsia="新細明體"/>
          <w:szCs w:val="24"/>
          <w:lang w:val="en-GB"/>
        </w:rPr>
        <w:t xml:space="preserve">with delay </w:t>
      </w:r>
      <w:r w:rsidR="00893C2B" w:rsidRPr="00893C2B">
        <w:rPr>
          <w:rFonts w:eastAsia="新細明體"/>
          <w:szCs w:val="24"/>
          <w:lang w:val="fr-FR"/>
        </w:rPr>
        <w:t>T</w:t>
      </w:r>
      <w:r w:rsidR="00EB601B">
        <w:rPr>
          <w:rFonts w:eastAsia="新細明體" w:hint="eastAsia"/>
          <w:szCs w:val="24"/>
          <w:vertAlign w:val="subscript"/>
          <w:lang w:val="fr-FR" w:eastAsia="zh-TW"/>
        </w:rPr>
        <w:t>HARQ</w:t>
      </w:r>
      <w:r w:rsidR="00EB601B">
        <w:rPr>
          <w:rFonts w:eastAsia="新細明體" w:hint="eastAsia"/>
          <w:szCs w:val="24"/>
          <w:lang w:val="en-GB" w:eastAsia="zh-TW"/>
        </w:rPr>
        <w:t>+3</w:t>
      </w:r>
      <w:r w:rsidR="00EB601B">
        <w:rPr>
          <w:rFonts w:eastAsia="新細明體"/>
          <w:szCs w:val="24"/>
          <w:lang w:val="en-GB" w:eastAsia="zh-TW"/>
        </w:rPr>
        <w:t>ms</w:t>
      </w:r>
      <w:r w:rsidR="001F29A4">
        <w:rPr>
          <w:rFonts w:eastAsia="新細明體"/>
          <w:szCs w:val="24"/>
          <w:lang w:val="en-GB" w:eastAsia="zh-TW"/>
        </w:rPr>
        <w:t xml:space="preserve"> after slot #n</w:t>
      </w:r>
      <w:r w:rsidR="00EB601B">
        <w:rPr>
          <w:rFonts w:eastAsia="新細明體"/>
          <w:szCs w:val="24"/>
          <w:lang w:val="en-GB" w:eastAsia="zh-TW"/>
        </w:rPr>
        <w:t>.</w:t>
      </w:r>
    </w:p>
    <w:p w14:paraId="38F10327" w14:textId="3C74DDD6" w:rsidR="002C26DC" w:rsidRDefault="002C26DC" w:rsidP="002C26DC">
      <w:pPr>
        <w:pStyle w:val="ListParagraph"/>
        <w:numPr>
          <w:ilvl w:val="0"/>
          <w:numId w:val="32"/>
        </w:numPr>
        <w:spacing w:before="100" w:beforeAutospacing="1" w:after="100" w:afterAutospacing="1"/>
        <w:rPr>
          <w:rFonts w:eastAsia="新細明體"/>
          <w:szCs w:val="24"/>
          <w:lang w:val="en-GB"/>
        </w:rPr>
      </w:pPr>
      <w:r>
        <w:rPr>
          <w:rFonts w:eastAsia="新細明體" w:hint="eastAsia"/>
          <w:szCs w:val="24"/>
          <w:lang w:val="en-GB" w:eastAsia="zh-TW"/>
        </w:rPr>
        <w:t>Th</w:t>
      </w:r>
      <w:r>
        <w:rPr>
          <w:rFonts w:eastAsia="新細明體"/>
          <w:szCs w:val="24"/>
          <w:lang w:val="en-GB" w:eastAsia="zh-TW"/>
        </w:rPr>
        <w:t xml:space="preserve">ere’re three AoAs (AoA0, AoA1 and AoA2) for different SSB index (SSB </w:t>
      </w:r>
      <w:r w:rsidR="001B47A0">
        <w:rPr>
          <w:rFonts w:eastAsia="新細明體"/>
          <w:szCs w:val="24"/>
          <w:lang w:val="en-GB" w:eastAsia="zh-TW"/>
        </w:rPr>
        <w:t>#</w:t>
      </w:r>
      <w:r>
        <w:rPr>
          <w:rFonts w:eastAsia="新細明體"/>
          <w:szCs w:val="24"/>
          <w:lang w:val="en-GB" w:eastAsia="zh-TW"/>
        </w:rPr>
        <w:t xml:space="preserve">0, </w:t>
      </w:r>
      <w:r w:rsidR="001B47A0">
        <w:rPr>
          <w:rFonts w:eastAsia="新細明體"/>
          <w:szCs w:val="24"/>
          <w:lang w:val="en-GB" w:eastAsia="zh-TW"/>
        </w:rPr>
        <w:t>#</w:t>
      </w:r>
      <w:r>
        <w:rPr>
          <w:rFonts w:eastAsia="新細明體"/>
          <w:szCs w:val="24"/>
          <w:lang w:val="en-GB" w:eastAsia="zh-TW"/>
        </w:rPr>
        <w:t xml:space="preserve">1 and </w:t>
      </w:r>
      <w:r w:rsidR="001B47A0">
        <w:rPr>
          <w:rFonts w:eastAsia="新細明體"/>
          <w:szCs w:val="24"/>
          <w:lang w:val="en-GB" w:eastAsia="zh-TW"/>
        </w:rPr>
        <w:t>#</w:t>
      </w:r>
      <w:r>
        <w:rPr>
          <w:rFonts w:eastAsia="新細明體"/>
          <w:szCs w:val="24"/>
          <w:lang w:val="en-GB" w:eastAsia="zh-TW"/>
        </w:rPr>
        <w:t>2)</w:t>
      </w:r>
    </w:p>
    <w:p w14:paraId="290438C5" w14:textId="10F78FE1" w:rsidR="00EB601B" w:rsidRPr="00EB5D76" w:rsidRDefault="002C26DC" w:rsidP="00EB5D76">
      <w:pPr>
        <w:pStyle w:val="ListParagraph"/>
        <w:numPr>
          <w:ilvl w:val="1"/>
          <w:numId w:val="32"/>
        </w:numPr>
        <w:spacing w:before="100" w:beforeAutospacing="1" w:after="100" w:afterAutospacing="1"/>
        <w:rPr>
          <w:rFonts w:eastAsia="新細明體" w:hint="eastAsia"/>
          <w:szCs w:val="24"/>
          <w:lang w:val="en-GB"/>
        </w:rPr>
      </w:pPr>
      <w:r>
        <w:rPr>
          <w:rFonts w:eastAsia="新細明體"/>
          <w:szCs w:val="24"/>
          <w:lang w:val="en-GB"/>
        </w:rPr>
        <w:t>Different RSRP level</w:t>
      </w:r>
      <w:r w:rsidR="009D0785">
        <w:rPr>
          <w:rFonts w:eastAsia="新細明體"/>
          <w:szCs w:val="24"/>
          <w:lang w:val="en-GB"/>
        </w:rPr>
        <w:t>s</w:t>
      </w:r>
      <w:r>
        <w:rPr>
          <w:rFonts w:eastAsia="新細明體"/>
          <w:szCs w:val="24"/>
          <w:lang w:val="en-GB"/>
        </w:rPr>
        <w:t xml:space="preserve"> (</w:t>
      </w:r>
      <w:r w:rsidR="00893C2B" w:rsidRPr="00893C2B">
        <w:rPr>
          <w:rFonts w:eastAsia="新細明體"/>
          <w:szCs w:val="24"/>
          <w:lang w:val="en-GB"/>
        </w:rPr>
        <w:t>RSRP0 and RSRP1</w:t>
      </w:r>
      <w:r>
        <w:rPr>
          <w:rFonts w:eastAsia="新細明體"/>
          <w:szCs w:val="24"/>
          <w:lang w:val="en-GB"/>
        </w:rPr>
        <w:t>/2)</w:t>
      </w:r>
      <w:r w:rsidR="00893C2B" w:rsidRPr="00893C2B">
        <w:rPr>
          <w:rFonts w:eastAsia="新細明體"/>
          <w:szCs w:val="24"/>
          <w:lang w:val="en-GB"/>
        </w:rPr>
        <w:t xml:space="preserve"> for SSB0 (AoA1) and SSB1</w:t>
      </w:r>
      <w:r>
        <w:rPr>
          <w:rFonts w:eastAsia="新細明體"/>
          <w:szCs w:val="24"/>
          <w:lang w:val="en-GB"/>
        </w:rPr>
        <w:t>/2</w:t>
      </w:r>
      <w:r w:rsidR="00893C2B" w:rsidRPr="00893C2B">
        <w:rPr>
          <w:rFonts w:eastAsia="新細明體"/>
          <w:szCs w:val="24"/>
          <w:lang w:val="en-GB"/>
        </w:rPr>
        <w:t xml:space="preserve"> (AoA2</w:t>
      </w:r>
      <w:r>
        <w:rPr>
          <w:rFonts w:eastAsia="新細明體"/>
          <w:szCs w:val="24"/>
          <w:lang w:val="en-GB"/>
        </w:rPr>
        <w:t>/3</w:t>
      </w:r>
      <w:r w:rsidR="00893C2B" w:rsidRPr="00893C2B">
        <w:rPr>
          <w:rFonts w:eastAsia="新細明體"/>
          <w:szCs w:val="24"/>
          <w:lang w:val="en-GB"/>
        </w:rPr>
        <w:t>).</w:t>
      </w:r>
    </w:p>
    <w:p w14:paraId="60A246EA" w14:textId="3FB0D753" w:rsidR="000740FF" w:rsidRDefault="00A47BEC" w:rsidP="000740FF">
      <w:pPr>
        <w:spacing w:before="100" w:beforeAutospacing="1" w:after="100" w:afterAutospacing="1"/>
        <w:rPr>
          <w:rFonts w:eastAsia="新細明體"/>
          <w:szCs w:val="24"/>
          <w:lang w:val="en-GB"/>
        </w:rPr>
      </w:pPr>
      <w:r>
        <w:rPr>
          <w:noProof/>
        </w:rPr>
        <w:drawing>
          <wp:inline distT="0" distB="0" distL="0" distR="0" wp14:anchorId="5E44D54D" wp14:editId="4B12F256">
            <wp:extent cx="5822950" cy="2166919"/>
            <wp:effectExtent l="0" t="0" r="6350" b="508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42370" cy="2174146"/>
                    </a:xfrm>
                    <a:prstGeom prst="rect">
                      <a:avLst/>
                    </a:prstGeom>
                  </pic:spPr>
                </pic:pic>
              </a:graphicData>
            </a:graphic>
          </wp:inline>
        </w:drawing>
      </w:r>
    </w:p>
    <w:p w14:paraId="7E4158C6" w14:textId="2AA7A31D" w:rsidR="00EB5D76" w:rsidRPr="007B13A7" w:rsidRDefault="00EB5D76" w:rsidP="00EB5D76">
      <w:pPr>
        <w:spacing w:before="100" w:beforeAutospacing="1" w:after="100" w:afterAutospacing="1"/>
        <w:jc w:val="center"/>
        <w:rPr>
          <w:rFonts w:eastAsia="新細明體" w:hint="eastAsia"/>
          <w:szCs w:val="24"/>
          <w:lang w:val="en-GB"/>
        </w:rPr>
      </w:pPr>
      <w:r>
        <w:rPr>
          <w:rFonts w:eastAsia="新細明體"/>
          <w:szCs w:val="24"/>
          <w:lang w:val="en-GB"/>
        </w:rPr>
        <w:lastRenderedPageBreak/>
        <w:t>Figure 2. Test case for L1-RSRP Rel-17 GBBR and dual TCI states switching</w:t>
      </w:r>
    </w:p>
    <w:p w14:paraId="3564DA03" w14:textId="6286C17C" w:rsidR="00A47BEC" w:rsidRPr="00A47BEC" w:rsidRDefault="00A47BEC" w:rsidP="002A275A">
      <w:pPr>
        <w:spacing w:before="100" w:beforeAutospacing="1" w:after="100" w:afterAutospacing="1"/>
        <w:rPr>
          <w:rFonts w:eastAsia="新細明體"/>
          <w:szCs w:val="24"/>
          <w:lang w:val="en-GB"/>
        </w:rPr>
      </w:pPr>
      <w:r>
        <w:rPr>
          <w:rFonts w:eastAsia="新細明體" w:hint="eastAsia"/>
          <w:szCs w:val="24"/>
          <w:lang w:val="en-GB"/>
        </w:rPr>
        <w:t>F</w:t>
      </w:r>
      <w:r>
        <w:rPr>
          <w:rFonts w:eastAsia="新細明體"/>
          <w:szCs w:val="24"/>
          <w:lang w:val="en-GB"/>
        </w:rPr>
        <w:t>rom above, we suggest the principle of test case 2 in the following proposal:</w:t>
      </w:r>
    </w:p>
    <w:p w14:paraId="518A9D0A" w14:textId="2E49F8A0" w:rsidR="00A47BEC" w:rsidRDefault="00A47BEC" w:rsidP="00A47BEC">
      <w:pPr>
        <w:pStyle w:val="Caption"/>
        <w:rPr>
          <w:sz w:val="24"/>
          <w:szCs w:val="24"/>
        </w:rPr>
      </w:pPr>
      <w:bookmarkStart w:id="23" w:name="_Ref158475056"/>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0B7E4A">
        <w:rPr>
          <w:noProof/>
          <w:sz w:val="24"/>
          <w:szCs w:val="24"/>
        </w:rPr>
        <w:t>4</w:t>
      </w:r>
      <w:r w:rsidRPr="00D158F5">
        <w:rPr>
          <w:sz w:val="24"/>
          <w:szCs w:val="24"/>
        </w:rPr>
        <w:fldChar w:fldCharType="end"/>
      </w:r>
      <w:r w:rsidRPr="00D158F5">
        <w:rPr>
          <w:sz w:val="24"/>
          <w:szCs w:val="24"/>
        </w:rPr>
        <w:t xml:space="preserve">: </w:t>
      </w:r>
      <w:r>
        <w:rPr>
          <w:sz w:val="24"/>
          <w:szCs w:val="24"/>
        </w:rPr>
        <w:t>RAN4 to consider the principle</w:t>
      </w:r>
      <w:r w:rsidRPr="002C26DC">
        <w:rPr>
          <w:sz w:val="24"/>
          <w:szCs w:val="24"/>
        </w:rPr>
        <w:t xml:space="preserve"> </w:t>
      </w:r>
      <w:r>
        <w:rPr>
          <w:sz w:val="24"/>
          <w:szCs w:val="24"/>
        </w:rPr>
        <w:t>in</w:t>
      </w:r>
      <w:r w:rsidRPr="002C26DC">
        <w:rPr>
          <w:sz w:val="24"/>
          <w:szCs w:val="24"/>
        </w:rPr>
        <w:t xml:space="preserve"> test </w:t>
      </w:r>
      <w:r>
        <w:rPr>
          <w:sz w:val="24"/>
          <w:szCs w:val="24"/>
        </w:rPr>
        <w:t>case 2</w:t>
      </w:r>
      <w:r w:rsidR="001B47A0">
        <w:rPr>
          <w:sz w:val="24"/>
          <w:szCs w:val="24"/>
        </w:rPr>
        <w:t xml:space="preserve"> (</w:t>
      </w:r>
      <w:r w:rsidRPr="002C26DC">
        <w:rPr>
          <w:rFonts w:eastAsia="新細明體"/>
          <w:sz w:val="24"/>
          <w:szCs w:val="24"/>
          <w:lang w:val="en-GB"/>
        </w:rPr>
        <w:t xml:space="preserve">GBBR and </w:t>
      </w:r>
      <w:r>
        <w:rPr>
          <w:rFonts w:eastAsia="新細明體"/>
          <w:sz w:val="24"/>
          <w:szCs w:val="24"/>
          <w:lang w:val="en-GB"/>
        </w:rPr>
        <w:t>dual TCI states switching</w:t>
      </w:r>
      <w:r w:rsidR="001B47A0">
        <w:rPr>
          <w:rFonts w:eastAsia="新細明體"/>
          <w:sz w:val="24"/>
          <w:szCs w:val="24"/>
          <w:lang w:val="en-GB"/>
        </w:rPr>
        <w:t>)</w:t>
      </w:r>
      <w:r w:rsidRPr="002C26DC">
        <w:rPr>
          <w:sz w:val="24"/>
          <w:szCs w:val="24"/>
        </w:rPr>
        <w:t>:</w:t>
      </w:r>
      <w:bookmarkEnd w:id="23"/>
    </w:p>
    <w:p w14:paraId="4DB776B4" w14:textId="7AD0CF46" w:rsidR="00A47BEC" w:rsidRPr="00A47BEC" w:rsidRDefault="00A47BEC" w:rsidP="00A47BEC">
      <w:pPr>
        <w:pStyle w:val="ListParagraph"/>
        <w:numPr>
          <w:ilvl w:val="0"/>
          <w:numId w:val="32"/>
        </w:numPr>
        <w:spacing w:before="100" w:beforeAutospacing="1" w:after="100" w:afterAutospacing="1"/>
        <w:rPr>
          <w:rFonts w:eastAsia="新細明體"/>
          <w:b/>
          <w:bCs/>
          <w:szCs w:val="24"/>
          <w:lang w:val="en-GB"/>
        </w:rPr>
      </w:pPr>
      <w:bookmarkStart w:id="24" w:name="OLE_LINK16"/>
      <w:r w:rsidRPr="00A47BEC">
        <w:rPr>
          <w:rFonts w:eastAsia="新細明體" w:hint="eastAsia"/>
          <w:b/>
          <w:bCs/>
          <w:szCs w:val="24"/>
          <w:lang w:val="en-GB" w:eastAsia="zh-TW"/>
        </w:rPr>
        <w:t>R</w:t>
      </w:r>
      <w:r w:rsidRPr="00A47BEC">
        <w:rPr>
          <w:rFonts w:eastAsia="新細明體"/>
          <w:b/>
          <w:bCs/>
          <w:szCs w:val="24"/>
          <w:lang w:val="en-GB" w:eastAsia="zh-TW"/>
        </w:rPr>
        <w:t>euse the configuration and test requirement of legacy L1-RSRP and single TCI state switching test case as baseline.</w:t>
      </w:r>
    </w:p>
    <w:p w14:paraId="6D4E5EA9" w14:textId="70F7461C" w:rsidR="00893C2B" w:rsidRDefault="00893C2B" w:rsidP="00A47BEC">
      <w:pPr>
        <w:pStyle w:val="ListParagraph"/>
        <w:numPr>
          <w:ilvl w:val="1"/>
          <w:numId w:val="32"/>
        </w:numPr>
        <w:spacing w:before="100" w:beforeAutospacing="1" w:after="100" w:afterAutospacing="1"/>
        <w:rPr>
          <w:rFonts w:eastAsia="新細明體"/>
          <w:b/>
          <w:bCs/>
          <w:szCs w:val="24"/>
          <w:lang w:val="en-GB"/>
        </w:rPr>
      </w:pPr>
      <w:r w:rsidRPr="00893C2B">
        <w:rPr>
          <w:rFonts w:eastAsia="新細明體"/>
          <w:b/>
          <w:bCs/>
          <w:szCs w:val="24"/>
          <w:lang w:val="en-GB"/>
        </w:rPr>
        <w:t>T1=</w:t>
      </w:r>
      <w:r w:rsidR="00A47BEC" w:rsidRPr="00A47BEC">
        <w:rPr>
          <w:rFonts w:eastAsia="新細明體"/>
          <w:b/>
          <w:bCs/>
          <w:szCs w:val="24"/>
          <w:lang w:val="en-GB"/>
        </w:rPr>
        <w:t>[2</w:t>
      </w:r>
      <w:r w:rsidRPr="00893C2B">
        <w:rPr>
          <w:rFonts w:eastAsia="新細明體"/>
          <w:b/>
          <w:bCs/>
          <w:szCs w:val="24"/>
          <w:lang w:val="en-GB"/>
        </w:rPr>
        <w:t>s</w:t>
      </w:r>
      <w:r w:rsidR="00A47BEC" w:rsidRPr="00A47BEC">
        <w:rPr>
          <w:rFonts w:eastAsia="新細明體"/>
          <w:b/>
          <w:bCs/>
          <w:szCs w:val="24"/>
          <w:lang w:val="en-GB"/>
        </w:rPr>
        <w:t>]</w:t>
      </w:r>
      <w:r w:rsidRPr="00893C2B">
        <w:rPr>
          <w:rFonts w:eastAsia="新細明體"/>
          <w:b/>
          <w:bCs/>
          <w:szCs w:val="24"/>
          <w:lang w:val="en-GB"/>
        </w:rPr>
        <w:t>, T2=</w:t>
      </w:r>
      <w:r w:rsidR="00A47BEC" w:rsidRPr="00A47BEC">
        <w:rPr>
          <w:rFonts w:eastAsia="新細明體"/>
          <w:b/>
          <w:bCs/>
          <w:szCs w:val="24"/>
          <w:lang w:val="en-GB"/>
        </w:rPr>
        <w:t>[1.</w:t>
      </w:r>
      <w:r w:rsidRPr="00893C2B">
        <w:rPr>
          <w:rFonts w:eastAsia="新細明體"/>
          <w:b/>
          <w:bCs/>
          <w:szCs w:val="24"/>
          <w:lang w:val="en-GB"/>
        </w:rPr>
        <w:t>2</w:t>
      </w:r>
      <w:r w:rsidR="00A47BEC" w:rsidRPr="00A47BEC">
        <w:rPr>
          <w:rFonts w:eastAsia="新細明體"/>
          <w:b/>
          <w:bCs/>
          <w:szCs w:val="24"/>
          <w:lang w:val="en-GB"/>
        </w:rPr>
        <w:t>4</w:t>
      </w:r>
      <w:r w:rsidRPr="00893C2B">
        <w:rPr>
          <w:rFonts w:eastAsia="新細明體"/>
          <w:b/>
          <w:bCs/>
          <w:szCs w:val="24"/>
          <w:lang w:val="en-GB"/>
        </w:rPr>
        <w:t>s</w:t>
      </w:r>
      <w:r w:rsidR="00A47BEC" w:rsidRPr="00A47BEC">
        <w:rPr>
          <w:rFonts w:eastAsia="新細明體"/>
          <w:b/>
          <w:bCs/>
          <w:szCs w:val="24"/>
          <w:lang w:val="en-GB"/>
        </w:rPr>
        <w:t>]</w:t>
      </w:r>
      <w:r w:rsidRPr="00893C2B">
        <w:rPr>
          <w:rFonts w:eastAsia="新細明體"/>
          <w:b/>
          <w:bCs/>
          <w:szCs w:val="24"/>
          <w:lang w:val="en-GB"/>
        </w:rPr>
        <w:t xml:space="preserve">, </w:t>
      </w:r>
      <w:r w:rsidR="00A47BEC" w:rsidRPr="00A47BEC">
        <w:rPr>
          <w:rFonts w:eastAsia="新細明體"/>
          <w:b/>
          <w:bCs/>
          <w:szCs w:val="24"/>
          <w:lang w:val="en-GB"/>
        </w:rPr>
        <w:t xml:space="preserve">T3=[0.2s], </w:t>
      </w:r>
      <w:r w:rsidRPr="00893C2B">
        <w:rPr>
          <w:rFonts w:eastAsia="新細明體"/>
          <w:b/>
          <w:bCs/>
          <w:szCs w:val="24"/>
          <w:lang w:val="en-GB"/>
        </w:rPr>
        <w:t xml:space="preserve">SCS=120 kHz, </w:t>
      </w:r>
      <w:r w:rsidRPr="00893C2B">
        <w:rPr>
          <w:rFonts w:eastAsia="新細明體"/>
          <w:b/>
          <w:bCs/>
          <w:szCs w:val="24"/>
          <w:lang w:val="fr-FR"/>
        </w:rPr>
        <w:t>T</w:t>
      </w:r>
      <w:r w:rsidRPr="00893C2B">
        <w:rPr>
          <w:rFonts w:eastAsia="新細明體"/>
          <w:b/>
          <w:bCs/>
          <w:szCs w:val="24"/>
          <w:vertAlign w:val="subscript"/>
          <w:lang w:val="fr-FR"/>
        </w:rPr>
        <w:t>SSB</w:t>
      </w:r>
      <w:r w:rsidRPr="00893C2B">
        <w:rPr>
          <w:rFonts w:eastAsia="新細明體"/>
          <w:b/>
          <w:bCs/>
          <w:szCs w:val="24"/>
          <w:lang w:val="en-GB"/>
        </w:rPr>
        <w:t xml:space="preserve">=20ms, </w:t>
      </w:r>
      <w:r w:rsidRPr="00893C2B">
        <w:rPr>
          <w:rFonts w:eastAsia="新細明體"/>
          <w:b/>
          <w:bCs/>
          <w:szCs w:val="24"/>
          <w:lang w:val="fr-FR"/>
        </w:rPr>
        <w:t>T</w:t>
      </w:r>
      <w:r w:rsidRPr="00893C2B">
        <w:rPr>
          <w:rFonts w:eastAsia="新細明體"/>
          <w:b/>
          <w:bCs/>
          <w:szCs w:val="24"/>
          <w:vertAlign w:val="subscript"/>
          <w:lang w:val="fr-FR"/>
        </w:rPr>
        <w:t>Report</w:t>
      </w:r>
      <w:r w:rsidRPr="00893C2B">
        <w:rPr>
          <w:rFonts w:eastAsia="新細明體"/>
          <w:b/>
          <w:bCs/>
          <w:szCs w:val="24"/>
          <w:lang w:val="en-GB"/>
        </w:rPr>
        <w:t xml:space="preserve"> =320</w:t>
      </w:r>
      <w:r w:rsidR="00AC518B">
        <w:rPr>
          <w:rFonts w:eastAsia="新細明體"/>
          <w:b/>
          <w:bCs/>
          <w:szCs w:val="24"/>
          <w:lang w:val="en-GB"/>
        </w:rPr>
        <w:t xml:space="preserve"> </w:t>
      </w:r>
      <w:r w:rsidRPr="00893C2B">
        <w:rPr>
          <w:rFonts w:eastAsia="新細明體"/>
          <w:b/>
          <w:bCs/>
          <w:szCs w:val="24"/>
          <w:lang w:val="en-GB"/>
        </w:rPr>
        <w:t>slot</w:t>
      </w:r>
      <w:r w:rsidR="00AC518B">
        <w:rPr>
          <w:rFonts w:eastAsia="新細明體"/>
          <w:b/>
          <w:bCs/>
          <w:szCs w:val="24"/>
          <w:lang w:val="en-GB"/>
        </w:rPr>
        <w:t>s</w:t>
      </w:r>
      <w:r w:rsidRPr="00893C2B">
        <w:rPr>
          <w:rFonts w:eastAsia="新細明體"/>
          <w:b/>
          <w:bCs/>
          <w:szCs w:val="24"/>
          <w:lang w:val="en-GB"/>
        </w:rPr>
        <w:t>.</w:t>
      </w:r>
    </w:p>
    <w:p w14:paraId="1B4F2F57" w14:textId="07FF95A9" w:rsidR="00A47BEC" w:rsidRDefault="00A47BEC" w:rsidP="00A47BEC">
      <w:pPr>
        <w:pStyle w:val="ListParagraph"/>
        <w:numPr>
          <w:ilvl w:val="1"/>
          <w:numId w:val="32"/>
        </w:numPr>
        <w:spacing w:before="100" w:beforeAutospacing="1" w:after="100" w:afterAutospacing="1"/>
        <w:rPr>
          <w:rFonts w:eastAsia="新細明體"/>
          <w:b/>
          <w:bCs/>
          <w:szCs w:val="24"/>
          <w:lang w:val="en-GB"/>
        </w:rPr>
      </w:pPr>
      <w:r>
        <w:rPr>
          <w:rFonts w:eastAsia="新細明體" w:hint="eastAsia"/>
          <w:b/>
          <w:bCs/>
          <w:szCs w:val="24"/>
          <w:lang w:val="en-GB" w:eastAsia="zh-TW"/>
        </w:rPr>
        <w:t>B</w:t>
      </w:r>
      <w:r>
        <w:rPr>
          <w:rFonts w:eastAsia="新細明體"/>
          <w:b/>
          <w:bCs/>
          <w:szCs w:val="24"/>
          <w:lang w:val="en-GB" w:eastAsia="zh-TW"/>
        </w:rPr>
        <w:t>efore test,</w:t>
      </w:r>
    </w:p>
    <w:p w14:paraId="2223F6A0" w14:textId="77777777" w:rsidR="002C26DC" w:rsidRPr="002C26DC" w:rsidRDefault="002C26DC" w:rsidP="00A47BEC">
      <w:pPr>
        <w:pStyle w:val="ListParagraph"/>
        <w:numPr>
          <w:ilvl w:val="2"/>
          <w:numId w:val="32"/>
        </w:numPr>
        <w:spacing w:before="100" w:beforeAutospacing="1" w:after="100" w:afterAutospacing="1"/>
        <w:rPr>
          <w:rFonts w:eastAsia="新細明體"/>
          <w:b/>
          <w:bCs/>
          <w:szCs w:val="24"/>
          <w:lang w:val="en-GB"/>
        </w:rPr>
      </w:pPr>
      <w:r w:rsidRPr="002C26DC">
        <w:rPr>
          <w:rFonts w:eastAsia="新細明體"/>
          <w:b/>
          <w:bCs/>
          <w:szCs w:val="24"/>
          <w:lang w:val="en-GB"/>
        </w:rPr>
        <w:t>UE is connected to Cell 1 (PCell) on radio channel 1 (PCC) without multi-RX operation.</w:t>
      </w:r>
    </w:p>
    <w:p w14:paraId="505C77E0" w14:textId="77777777" w:rsidR="00E14BDD" w:rsidRDefault="00E14BDD" w:rsidP="00E14BDD">
      <w:pPr>
        <w:pStyle w:val="ListParagraph"/>
        <w:numPr>
          <w:ilvl w:val="2"/>
          <w:numId w:val="32"/>
        </w:numPr>
        <w:spacing w:before="100" w:beforeAutospacing="1" w:after="100" w:afterAutospacing="1"/>
        <w:rPr>
          <w:rFonts w:eastAsia="新細明體"/>
          <w:b/>
          <w:bCs/>
          <w:szCs w:val="24"/>
          <w:lang w:val="en-GB"/>
        </w:rPr>
      </w:pPr>
      <w:r>
        <w:rPr>
          <w:rFonts w:eastAsia="新細明體"/>
          <w:b/>
          <w:bCs/>
          <w:szCs w:val="24"/>
          <w:lang w:val="en-GB"/>
        </w:rPr>
        <w:t>UE is indicated in TCI state 0 as the active PDCCH TCI state.</w:t>
      </w:r>
    </w:p>
    <w:p w14:paraId="58B90E39" w14:textId="3EE5CA43" w:rsidR="002C26DC" w:rsidRPr="002C26DC" w:rsidRDefault="002C26DC" w:rsidP="00A47BEC">
      <w:pPr>
        <w:pStyle w:val="ListParagraph"/>
        <w:numPr>
          <w:ilvl w:val="2"/>
          <w:numId w:val="32"/>
        </w:numPr>
        <w:spacing w:before="100" w:beforeAutospacing="1" w:after="100" w:afterAutospacing="1"/>
        <w:rPr>
          <w:rFonts w:eastAsia="新細明體"/>
          <w:b/>
          <w:bCs/>
          <w:szCs w:val="24"/>
          <w:lang w:val="en-GB"/>
        </w:rPr>
      </w:pPr>
      <w:r w:rsidRPr="002C26DC">
        <w:rPr>
          <w:rFonts w:eastAsia="新細明體"/>
          <w:b/>
          <w:bCs/>
          <w:szCs w:val="24"/>
          <w:lang w:val="en-GB"/>
        </w:rPr>
        <w:t xml:space="preserve">UE is </w:t>
      </w:r>
      <w:r w:rsidR="00E14BDD">
        <w:rPr>
          <w:rFonts w:eastAsia="新細明體"/>
          <w:b/>
          <w:bCs/>
          <w:szCs w:val="24"/>
          <w:lang w:val="en-GB"/>
        </w:rPr>
        <w:t xml:space="preserve">additionally </w:t>
      </w:r>
      <w:r w:rsidRPr="002C26DC">
        <w:rPr>
          <w:rFonts w:eastAsia="新細明體"/>
          <w:b/>
          <w:bCs/>
          <w:szCs w:val="24"/>
          <w:lang w:val="en-GB"/>
        </w:rPr>
        <w:t>configured with 2 different TCI states for Cell 1, PDCCH TCI state 1 (QCL’d to SSB</w:t>
      </w:r>
      <w:r w:rsidR="001A5DC9">
        <w:rPr>
          <w:rFonts w:eastAsia="新細明體"/>
          <w:b/>
          <w:bCs/>
          <w:szCs w:val="24"/>
          <w:lang w:val="en-GB"/>
        </w:rPr>
        <w:t>#</w:t>
      </w:r>
      <w:r w:rsidRPr="002C26DC">
        <w:rPr>
          <w:rFonts w:eastAsia="新細明體"/>
          <w:b/>
          <w:bCs/>
          <w:szCs w:val="24"/>
          <w:lang w:val="en-GB"/>
        </w:rPr>
        <w:t>1) and TCI</w:t>
      </w:r>
      <w:r w:rsidR="005B1F13">
        <w:rPr>
          <w:rFonts w:eastAsia="新細明體"/>
          <w:b/>
          <w:bCs/>
          <w:szCs w:val="24"/>
          <w:lang w:val="en-GB"/>
        </w:rPr>
        <w:t xml:space="preserve"> </w:t>
      </w:r>
      <w:r w:rsidRPr="002C26DC">
        <w:rPr>
          <w:rFonts w:eastAsia="新細明體"/>
          <w:b/>
          <w:bCs/>
          <w:szCs w:val="24"/>
          <w:lang w:val="en-GB"/>
        </w:rPr>
        <w:t>state 2 (QCL’d to SSB</w:t>
      </w:r>
      <w:r w:rsidR="001A5DC9">
        <w:rPr>
          <w:rFonts w:eastAsia="新細明體"/>
          <w:b/>
          <w:bCs/>
          <w:szCs w:val="24"/>
          <w:lang w:val="en-GB"/>
        </w:rPr>
        <w:t>#</w:t>
      </w:r>
      <w:r w:rsidRPr="002C26DC">
        <w:rPr>
          <w:rFonts w:eastAsia="新細明體"/>
          <w:b/>
          <w:bCs/>
          <w:szCs w:val="24"/>
          <w:lang w:val="en-GB"/>
        </w:rPr>
        <w:t>2).</w:t>
      </w:r>
    </w:p>
    <w:p w14:paraId="5A35D4F6" w14:textId="70B78B43" w:rsidR="00A47BEC" w:rsidRPr="00A47BEC" w:rsidRDefault="00EB601B" w:rsidP="00A47BEC">
      <w:pPr>
        <w:numPr>
          <w:ilvl w:val="2"/>
          <w:numId w:val="32"/>
        </w:numPr>
        <w:spacing w:before="100" w:beforeAutospacing="1" w:after="100" w:afterAutospacing="1"/>
        <w:rPr>
          <w:rFonts w:eastAsia="新細明體"/>
          <w:b/>
          <w:bCs/>
          <w:szCs w:val="24"/>
        </w:rPr>
      </w:pPr>
      <w:r w:rsidRPr="00EB601B">
        <w:rPr>
          <w:rFonts w:eastAsia="新細明體"/>
          <w:b/>
          <w:bCs/>
          <w:i/>
          <w:iCs/>
          <w:szCs w:val="24"/>
        </w:rPr>
        <w:t xml:space="preserve">tci-PresentInDCI </w:t>
      </w:r>
      <w:r w:rsidRPr="00EB601B">
        <w:rPr>
          <w:rFonts w:eastAsia="新細明體"/>
          <w:b/>
          <w:bCs/>
          <w:szCs w:val="24"/>
        </w:rPr>
        <w:t xml:space="preserve">is not configured in the PDSCH configuration, i.e. TCI state for the PDSCH is identical to the PDCCH TCI state. </w:t>
      </w:r>
    </w:p>
    <w:p w14:paraId="16A67EA9" w14:textId="7B9E130A" w:rsidR="00A47BEC" w:rsidRPr="00A47BEC" w:rsidRDefault="00A47BEC" w:rsidP="00A47BEC">
      <w:pPr>
        <w:pStyle w:val="ListParagraph"/>
        <w:numPr>
          <w:ilvl w:val="0"/>
          <w:numId w:val="32"/>
        </w:numPr>
        <w:spacing w:before="100" w:beforeAutospacing="1" w:after="100" w:afterAutospacing="1"/>
        <w:rPr>
          <w:rFonts w:eastAsia="新細明體"/>
          <w:b/>
          <w:bCs/>
          <w:szCs w:val="24"/>
          <w:lang w:val="en-GB"/>
        </w:rPr>
      </w:pPr>
      <w:r w:rsidRPr="00A47BEC">
        <w:rPr>
          <w:rFonts w:eastAsia="新細明體" w:hint="eastAsia"/>
          <w:b/>
          <w:bCs/>
          <w:szCs w:val="24"/>
          <w:lang w:val="en-GB" w:eastAsia="zh-TW"/>
        </w:rPr>
        <w:t>Th</w:t>
      </w:r>
      <w:r w:rsidRPr="00A47BEC">
        <w:rPr>
          <w:rFonts w:eastAsia="新細明體"/>
          <w:b/>
          <w:bCs/>
          <w:szCs w:val="24"/>
          <w:lang w:val="en-GB" w:eastAsia="zh-TW"/>
        </w:rPr>
        <w:t>ere’re three AoAs (AoA0, AoA1 and AoA2) for different SSB ind</w:t>
      </w:r>
      <w:r w:rsidR="001A5DC9">
        <w:rPr>
          <w:rFonts w:eastAsia="新細明體"/>
          <w:b/>
          <w:bCs/>
          <w:szCs w:val="24"/>
          <w:lang w:val="en-GB" w:eastAsia="zh-TW"/>
        </w:rPr>
        <w:t>ices</w:t>
      </w:r>
      <w:r w:rsidRPr="00A47BEC">
        <w:rPr>
          <w:rFonts w:eastAsia="新細明體"/>
          <w:b/>
          <w:bCs/>
          <w:szCs w:val="24"/>
          <w:lang w:val="en-GB" w:eastAsia="zh-TW"/>
        </w:rPr>
        <w:t xml:space="preserve"> (SSB 0, 1 and 2)</w:t>
      </w:r>
    </w:p>
    <w:p w14:paraId="0C55D364" w14:textId="63E4E708" w:rsidR="00A47BEC" w:rsidRPr="00A47BEC" w:rsidRDefault="00D0779B" w:rsidP="00A47BEC">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rPr>
        <w:t>D</w:t>
      </w:r>
      <w:r w:rsidR="00A47BEC" w:rsidRPr="00A47BEC">
        <w:rPr>
          <w:rFonts w:eastAsia="新細明體"/>
          <w:b/>
          <w:bCs/>
          <w:szCs w:val="24"/>
          <w:lang w:val="en-GB"/>
        </w:rPr>
        <w:t>ifferent RSRP level (</w:t>
      </w:r>
      <w:r w:rsidR="00893C2B" w:rsidRPr="00893C2B">
        <w:rPr>
          <w:rFonts w:eastAsia="新細明體"/>
          <w:b/>
          <w:bCs/>
          <w:szCs w:val="24"/>
          <w:lang w:val="en-GB"/>
        </w:rPr>
        <w:t xml:space="preserve">RSRP0 and </w:t>
      </w:r>
      <w:bookmarkStart w:id="25" w:name="OLE_LINK14"/>
      <w:r w:rsidR="00893C2B" w:rsidRPr="00893C2B">
        <w:rPr>
          <w:rFonts w:eastAsia="新細明體"/>
          <w:b/>
          <w:bCs/>
          <w:szCs w:val="24"/>
          <w:lang w:val="en-GB"/>
        </w:rPr>
        <w:t>RSRP1</w:t>
      </w:r>
      <w:r w:rsidR="00A47BEC" w:rsidRPr="00A47BEC">
        <w:rPr>
          <w:rFonts w:eastAsia="新細明體"/>
          <w:b/>
          <w:bCs/>
          <w:szCs w:val="24"/>
          <w:lang w:val="en-GB"/>
        </w:rPr>
        <w:t>/2</w:t>
      </w:r>
      <w:bookmarkEnd w:id="25"/>
      <w:r w:rsidR="00A47BEC" w:rsidRPr="00A47BEC">
        <w:rPr>
          <w:rFonts w:eastAsia="新細明體"/>
          <w:b/>
          <w:bCs/>
          <w:szCs w:val="24"/>
          <w:lang w:val="en-GB"/>
        </w:rPr>
        <w:t>)</w:t>
      </w:r>
      <w:r w:rsidR="00893C2B" w:rsidRPr="00893C2B">
        <w:rPr>
          <w:rFonts w:eastAsia="新細明體"/>
          <w:b/>
          <w:bCs/>
          <w:szCs w:val="24"/>
          <w:lang w:val="en-GB"/>
        </w:rPr>
        <w:t xml:space="preserve"> for SSB</w:t>
      </w:r>
      <w:r w:rsidR="001A5DC9">
        <w:rPr>
          <w:rFonts w:eastAsia="新細明體"/>
          <w:b/>
          <w:bCs/>
          <w:szCs w:val="24"/>
          <w:lang w:val="en-GB"/>
        </w:rPr>
        <w:t>#</w:t>
      </w:r>
      <w:r w:rsidR="00893C2B" w:rsidRPr="00893C2B">
        <w:rPr>
          <w:rFonts w:eastAsia="新細明體"/>
          <w:b/>
          <w:bCs/>
          <w:szCs w:val="24"/>
          <w:lang w:val="en-GB"/>
        </w:rPr>
        <w:t>0 (AoA</w:t>
      </w:r>
      <w:r w:rsidR="001A5DC9">
        <w:rPr>
          <w:rFonts w:eastAsia="新細明體"/>
          <w:b/>
          <w:bCs/>
          <w:szCs w:val="24"/>
          <w:lang w:val="en-GB"/>
        </w:rPr>
        <w:t>#</w:t>
      </w:r>
      <w:r w:rsidR="00893C2B" w:rsidRPr="00893C2B">
        <w:rPr>
          <w:rFonts w:eastAsia="新細明體"/>
          <w:b/>
          <w:bCs/>
          <w:szCs w:val="24"/>
          <w:lang w:val="en-GB"/>
        </w:rPr>
        <w:t>2</w:t>
      </w:r>
      <w:r w:rsidR="00A47BEC" w:rsidRPr="00A47BEC">
        <w:rPr>
          <w:rFonts w:eastAsia="新細明體"/>
          <w:b/>
          <w:bCs/>
          <w:szCs w:val="24"/>
          <w:lang w:val="en-GB"/>
        </w:rPr>
        <w:t>/</w:t>
      </w:r>
      <w:r w:rsidR="001A5DC9">
        <w:rPr>
          <w:rFonts w:eastAsia="新細明體"/>
          <w:b/>
          <w:bCs/>
          <w:szCs w:val="24"/>
          <w:lang w:val="en-GB"/>
        </w:rPr>
        <w:t>#</w:t>
      </w:r>
      <w:r w:rsidR="00A47BEC" w:rsidRPr="00A47BEC">
        <w:rPr>
          <w:rFonts w:eastAsia="新細明體"/>
          <w:b/>
          <w:bCs/>
          <w:szCs w:val="24"/>
          <w:lang w:val="en-GB"/>
        </w:rPr>
        <w:t>3</w:t>
      </w:r>
      <w:r w:rsidR="00893C2B" w:rsidRPr="00893C2B">
        <w:rPr>
          <w:rFonts w:eastAsia="新細明體"/>
          <w:b/>
          <w:bCs/>
          <w:szCs w:val="24"/>
          <w:lang w:val="en-GB"/>
        </w:rPr>
        <w:t>).</w:t>
      </w:r>
    </w:p>
    <w:p w14:paraId="3D045AD9" w14:textId="7EBACFB5" w:rsidR="00A47BEC" w:rsidRPr="00A47BEC" w:rsidRDefault="00A47BEC" w:rsidP="00A47BEC">
      <w:pPr>
        <w:pStyle w:val="ListParagraph"/>
        <w:numPr>
          <w:ilvl w:val="2"/>
          <w:numId w:val="32"/>
        </w:numPr>
        <w:spacing w:before="100" w:beforeAutospacing="1" w:after="100" w:afterAutospacing="1"/>
        <w:rPr>
          <w:rFonts w:eastAsia="新細明體"/>
          <w:b/>
          <w:bCs/>
          <w:szCs w:val="24"/>
          <w:lang w:val="en-GB"/>
        </w:rPr>
      </w:pPr>
      <w:r w:rsidRPr="00A47BEC">
        <w:rPr>
          <w:rFonts w:eastAsia="新細明體"/>
          <w:b/>
          <w:bCs/>
          <w:szCs w:val="24"/>
          <w:lang w:val="en-GB"/>
        </w:rPr>
        <w:t>During the</w:t>
      </w:r>
      <w:r w:rsidR="00C47289">
        <w:rPr>
          <w:rFonts w:eastAsia="新細明體"/>
          <w:b/>
          <w:bCs/>
          <w:szCs w:val="24"/>
          <w:lang w:val="en-GB"/>
        </w:rPr>
        <w:t xml:space="preserve"> whole </w:t>
      </w:r>
      <w:r w:rsidRPr="00A47BEC">
        <w:rPr>
          <w:rFonts w:eastAsia="新細明體"/>
          <w:b/>
          <w:bCs/>
          <w:szCs w:val="24"/>
          <w:lang w:val="en-GB"/>
        </w:rPr>
        <w:t xml:space="preserve">testing, </w:t>
      </w:r>
      <w:r w:rsidRPr="00A47BEC">
        <w:rPr>
          <w:b/>
          <w:bCs/>
          <w:szCs w:val="24"/>
          <w:lang w:val="en-GB"/>
        </w:rPr>
        <w:t>the SSB</w:t>
      </w:r>
      <w:r w:rsidR="001A5DC9">
        <w:rPr>
          <w:b/>
          <w:bCs/>
          <w:szCs w:val="24"/>
          <w:lang w:val="en-GB"/>
        </w:rPr>
        <w:t>#</w:t>
      </w:r>
      <w:r w:rsidRPr="00A47BEC">
        <w:rPr>
          <w:b/>
          <w:bCs/>
          <w:szCs w:val="24"/>
          <w:lang w:val="en-GB"/>
        </w:rPr>
        <w:t xml:space="preserve">0 </w:t>
      </w:r>
      <w:r w:rsidRPr="00A47BEC">
        <w:rPr>
          <w:rFonts w:eastAsia="新細明體"/>
          <w:b/>
          <w:bCs/>
          <w:szCs w:val="24"/>
          <w:lang w:val="en-GB"/>
        </w:rPr>
        <w:t>is transmitted</w:t>
      </w:r>
      <w:r w:rsidRPr="00A47BEC">
        <w:rPr>
          <w:b/>
          <w:bCs/>
          <w:szCs w:val="24"/>
        </w:rPr>
        <w:t xml:space="preserve"> with </w:t>
      </w:r>
      <w:r w:rsidRPr="00A47BEC">
        <w:rPr>
          <w:rFonts w:eastAsia="新細明體"/>
          <w:b/>
          <w:bCs/>
          <w:szCs w:val="24"/>
          <w:lang w:val="en-GB"/>
        </w:rPr>
        <w:t>RSRP0.</w:t>
      </w:r>
    </w:p>
    <w:p w14:paraId="6B1E00C9" w14:textId="49B054D2" w:rsidR="00A47BEC" w:rsidRPr="00A47BEC" w:rsidRDefault="00A47BEC" w:rsidP="00A47BEC">
      <w:pPr>
        <w:pStyle w:val="ListParagraph"/>
        <w:numPr>
          <w:ilvl w:val="2"/>
          <w:numId w:val="32"/>
        </w:numPr>
        <w:spacing w:before="100" w:beforeAutospacing="1" w:after="100" w:afterAutospacing="1"/>
        <w:rPr>
          <w:rFonts w:eastAsia="新細明體"/>
          <w:b/>
          <w:bCs/>
          <w:szCs w:val="24"/>
          <w:lang w:val="en-GB"/>
        </w:rPr>
      </w:pPr>
      <w:r w:rsidRPr="00A47BEC">
        <w:rPr>
          <w:rFonts w:eastAsia="新細明體"/>
          <w:b/>
          <w:bCs/>
          <w:szCs w:val="24"/>
          <w:lang w:val="en-GB"/>
        </w:rPr>
        <w:t xml:space="preserve">After T2, </w:t>
      </w:r>
      <w:r w:rsidR="003F238A">
        <w:rPr>
          <w:rFonts w:eastAsia="新細明體"/>
          <w:b/>
          <w:bCs/>
          <w:szCs w:val="24"/>
          <w:lang w:val="en-GB"/>
        </w:rPr>
        <w:t xml:space="preserve">TE start to transmit </w:t>
      </w:r>
      <w:r w:rsidRPr="00A47BEC">
        <w:rPr>
          <w:rFonts w:eastAsia="新細明體"/>
          <w:b/>
          <w:bCs/>
          <w:szCs w:val="24"/>
          <w:lang w:val="en-GB"/>
        </w:rPr>
        <w:t>the SSB</w:t>
      </w:r>
      <w:r w:rsidR="001A5DC9">
        <w:rPr>
          <w:rFonts w:eastAsia="新細明體"/>
          <w:b/>
          <w:bCs/>
          <w:szCs w:val="24"/>
          <w:lang w:val="en-GB"/>
        </w:rPr>
        <w:t>#</w:t>
      </w:r>
      <w:r w:rsidRPr="00A47BEC">
        <w:rPr>
          <w:rFonts w:eastAsia="新細明體"/>
          <w:b/>
          <w:bCs/>
          <w:szCs w:val="24"/>
          <w:lang w:val="en-GB"/>
        </w:rPr>
        <w:t xml:space="preserve">1 </w:t>
      </w:r>
      <w:r w:rsidR="003F238A">
        <w:rPr>
          <w:rFonts w:eastAsia="新細明體"/>
          <w:b/>
          <w:bCs/>
          <w:szCs w:val="24"/>
          <w:lang w:val="en-GB"/>
        </w:rPr>
        <w:t>and SSB</w:t>
      </w:r>
      <w:r w:rsidR="001A5DC9">
        <w:rPr>
          <w:rFonts w:eastAsia="新細明體"/>
          <w:b/>
          <w:bCs/>
          <w:szCs w:val="24"/>
          <w:lang w:val="en-GB"/>
        </w:rPr>
        <w:t>#</w:t>
      </w:r>
      <w:r w:rsidR="003F238A">
        <w:rPr>
          <w:rFonts w:eastAsia="新細明體"/>
          <w:b/>
          <w:bCs/>
          <w:szCs w:val="24"/>
          <w:lang w:val="en-GB"/>
        </w:rPr>
        <w:t>2 with non-zero power</w:t>
      </w:r>
      <w:r w:rsidR="00992218">
        <w:rPr>
          <w:rFonts w:eastAsia="新細明體"/>
          <w:b/>
          <w:bCs/>
          <w:szCs w:val="24"/>
          <w:lang w:val="en-GB"/>
        </w:rPr>
        <w:t xml:space="preserve"> (</w:t>
      </w:r>
      <w:r w:rsidR="00992218">
        <w:rPr>
          <w:rFonts w:eastAsia="新細明體"/>
          <w:b/>
          <w:bCs/>
          <w:szCs w:val="24"/>
          <w:lang w:val="en-GB"/>
        </w:rPr>
        <w:t>RSRP1/2</w:t>
      </w:r>
      <w:r w:rsidR="00992218">
        <w:rPr>
          <w:rFonts w:eastAsia="新細明體"/>
          <w:b/>
          <w:bCs/>
          <w:szCs w:val="24"/>
          <w:lang w:val="en-GB"/>
        </w:rPr>
        <w:t>)</w:t>
      </w:r>
      <w:r w:rsidRPr="00A47BEC">
        <w:rPr>
          <w:rFonts w:eastAsia="新細明體"/>
          <w:b/>
          <w:bCs/>
          <w:szCs w:val="24"/>
          <w:lang w:val="en-GB"/>
        </w:rPr>
        <w:t>.</w:t>
      </w:r>
    </w:p>
    <w:p w14:paraId="539B6D6E" w14:textId="77777777" w:rsidR="002C26DC" w:rsidRPr="002C26DC" w:rsidRDefault="00A47BEC" w:rsidP="00A47BEC">
      <w:pPr>
        <w:pStyle w:val="ListParagraph"/>
        <w:numPr>
          <w:ilvl w:val="0"/>
          <w:numId w:val="32"/>
        </w:numPr>
        <w:spacing w:before="100" w:beforeAutospacing="1" w:after="100" w:afterAutospacing="1"/>
        <w:rPr>
          <w:rFonts w:eastAsia="新細明體"/>
          <w:b/>
          <w:bCs/>
          <w:szCs w:val="24"/>
          <w:lang w:val="en-GB"/>
        </w:rPr>
      </w:pPr>
      <w:r w:rsidRPr="00A47BEC">
        <w:rPr>
          <w:rFonts w:eastAsia="新細明體" w:hint="eastAsia"/>
          <w:b/>
          <w:bCs/>
          <w:szCs w:val="24"/>
          <w:lang w:val="en-GB" w:eastAsia="zh-TW"/>
        </w:rPr>
        <w:t>T</w:t>
      </w:r>
      <w:r w:rsidRPr="00A47BEC">
        <w:rPr>
          <w:rFonts w:eastAsia="新細明體"/>
          <w:b/>
          <w:bCs/>
          <w:szCs w:val="24"/>
          <w:lang w:val="en-GB" w:eastAsia="zh-TW"/>
        </w:rPr>
        <w:t xml:space="preserve">he test scenario is from single TCI </w:t>
      </w:r>
      <w:r w:rsidRPr="00A47BEC">
        <w:rPr>
          <w:rFonts w:eastAsia="新細明體"/>
          <w:b/>
          <w:bCs/>
          <w:szCs w:val="24"/>
          <w:lang w:val="en-GB"/>
        </w:rPr>
        <w:t>(TCI state 0) to dual TCI (TCI states 1 and 2).</w:t>
      </w:r>
    </w:p>
    <w:p w14:paraId="0CC20774" w14:textId="37ACAFA9" w:rsidR="00A47BEC" w:rsidRPr="00A47BEC" w:rsidRDefault="00A47BEC" w:rsidP="00A47BEC">
      <w:pPr>
        <w:pStyle w:val="ListParagraph"/>
        <w:numPr>
          <w:ilvl w:val="1"/>
          <w:numId w:val="32"/>
        </w:numPr>
        <w:spacing w:before="100" w:beforeAutospacing="1" w:after="100" w:afterAutospacing="1"/>
        <w:rPr>
          <w:rFonts w:eastAsia="新細明體"/>
          <w:b/>
          <w:bCs/>
          <w:szCs w:val="24"/>
          <w:lang w:val="en-GB"/>
        </w:rPr>
      </w:pPr>
      <w:r w:rsidRPr="00A47BEC">
        <w:rPr>
          <w:rFonts w:eastAsia="新細明體"/>
          <w:b/>
          <w:bCs/>
          <w:szCs w:val="24"/>
          <w:lang w:val="en-GB" w:eastAsia="zh-TW"/>
        </w:rPr>
        <w:t>To avoid duplicated test scope, we don’t consider the scenarios of dual TCI to dual TCI or dual TCI to single TCI.</w:t>
      </w:r>
      <w:bookmarkEnd w:id="24"/>
    </w:p>
    <w:p w14:paraId="3F95AFEF" w14:textId="70A02055" w:rsidR="008410F3" w:rsidRDefault="008410F3" w:rsidP="008410F3">
      <w:pPr>
        <w:pStyle w:val="Heading2"/>
        <w:spacing w:before="100" w:beforeAutospacing="1" w:after="100" w:afterAutospacing="1"/>
        <w:ind w:left="0" w:firstLine="0"/>
        <w:jc w:val="both"/>
        <w:rPr>
          <w:rFonts w:asciiTheme="minorHAnsi" w:eastAsia="新細明體" w:hAnsiTheme="minorHAnsi" w:cstheme="minorHAnsi"/>
          <w:szCs w:val="32"/>
          <w:lang w:eastAsia="zh-TW"/>
        </w:rPr>
      </w:pPr>
      <w:r>
        <w:rPr>
          <w:rFonts w:asciiTheme="minorHAnsi" w:hAnsiTheme="minorHAnsi" w:cstheme="minorHAnsi"/>
          <w:szCs w:val="32"/>
        </w:rPr>
        <w:t xml:space="preserve">2.4 </w:t>
      </w:r>
      <w:r>
        <w:rPr>
          <w:rFonts w:asciiTheme="minorHAnsi" w:hAnsiTheme="minorHAnsi" w:cstheme="minorHAnsi"/>
          <w:szCs w:val="32"/>
          <w:lang w:eastAsia="zh-TW"/>
        </w:rPr>
        <w:t>Test case 3</w:t>
      </w:r>
      <w:r w:rsidR="00BB5B7A">
        <w:rPr>
          <w:rFonts w:asciiTheme="minorHAnsi" w:hAnsiTheme="minorHAnsi" w:cstheme="minorHAnsi"/>
          <w:szCs w:val="32"/>
          <w:lang w:eastAsia="zh-TW"/>
        </w:rPr>
        <w:t xml:space="preserve">: </w:t>
      </w:r>
      <w:r w:rsidR="00BB5B7A" w:rsidRPr="009E0031">
        <w:rPr>
          <w:rFonts w:asciiTheme="minorHAnsi" w:hAnsiTheme="minorHAnsi" w:cstheme="minorHAnsi"/>
          <w:szCs w:val="32"/>
          <w:lang w:eastAsia="zh-TW"/>
        </w:rPr>
        <w:t>Scheduling restriction</w:t>
      </w:r>
    </w:p>
    <w:p w14:paraId="3CF289D2" w14:textId="5628A282" w:rsidR="002424F0" w:rsidRDefault="000740FF" w:rsidP="002424F0">
      <w:pPr>
        <w:spacing w:before="100" w:beforeAutospacing="1" w:after="100" w:afterAutospacing="1"/>
        <w:rPr>
          <w:rFonts w:eastAsia="新細明體"/>
          <w:szCs w:val="24"/>
          <w:lang w:val="en-GB"/>
        </w:rPr>
      </w:pPr>
      <w:r>
        <w:rPr>
          <w:rFonts w:eastAsia="新細明體" w:hint="eastAsia"/>
          <w:szCs w:val="24"/>
          <w:lang w:val="en-GB"/>
        </w:rPr>
        <w:t>F</w:t>
      </w:r>
      <w:r>
        <w:rPr>
          <w:rFonts w:eastAsia="新細明體"/>
          <w:szCs w:val="24"/>
          <w:lang w:val="en-GB"/>
        </w:rPr>
        <w:t>or test case 3,</w:t>
      </w:r>
      <w:r w:rsidR="002A275A">
        <w:rPr>
          <w:rFonts w:eastAsia="新細明體"/>
          <w:szCs w:val="24"/>
          <w:lang w:val="en-GB"/>
        </w:rPr>
        <w:t xml:space="preserve"> </w:t>
      </w:r>
      <w:r w:rsidR="00A47BEC">
        <w:rPr>
          <w:rFonts w:eastAsia="新細明體"/>
          <w:szCs w:val="24"/>
          <w:lang w:val="en-GB"/>
        </w:rPr>
        <w:t xml:space="preserve">we </w:t>
      </w:r>
      <w:r w:rsidR="002A275A">
        <w:rPr>
          <w:rFonts w:eastAsia="新細明體"/>
          <w:szCs w:val="24"/>
          <w:lang w:val="en-GB"/>
        </w:rPr>
        <w:t xml:space="preserve">reuse legacy test case as </w:t>
      </w:r>
      <w:r w:rsidR="00120731">
        <w:rPr>
          <w:rFonts w:eastAsia="新細明體"/>
          <w:szCs w:val="24"/>
          <w:lang w:val="en-GB"/>
        </w:rPr>
        <w:t>a starting point</w:t>
      </w:r>
      <w:r w:rsidR="002A275A">
        <w:rPr>
          <w:rFonts w:eastAsia="新細明體"/>
          <w:szCs w:val="24"/>
          <w:lang w:val="en-GB"/>
        </w:rPr>
        <w:t xml:space="preserve"> </w:t>
      </w:r>
      <w:r w:rsidR="006E3F4A">
        <w:rPr>
          <w:rFonts w:eastAsia="新細明體"/>
          <w:szCs w:val="24"/>
          <w:lang w:val="en-GB"/>
        </w:rPr>
        <w:t xml:space="preserve">but </w:t>
      </w:r>
      <w:r w:rsidR="002A275A">
        <w:rPr>
          <w:rFonts w:eastAsia="新細明體"/>
          <w:szCs w:val="24"/>
          <w:lang w:val="en-GB"/>
        </w:rPr>
        <w:t>only consider CSI-RS based L1</w:t>
      </w:r>
      <w:r w:rsidR="002424F0">
        <w:rPr>
          <w:rFonts w:eastAsia="新細明體"/>
          <w:szCs w:val="24"/>
          <w:lang w:val="en-GB"/>
        </w:rPr>
        <w:t xml:space="preserve"> </w:t>
      </w:r>
      <w:r w:rsidR="002A275A">
        <w:rPr>
          <w:rFonts w:eastAsia="新細明體"/>
          <w:szCs w:val="24"/>
          <w:lang w:val="en-GB"/>
        </w:rPr>
        <w:t xml:space="preserve">measurement since the relaxation for scheduling restriction </w:t>
      </w:r>
      <w:r w:rsidR="002424F0">
        <w:rPr>
          <w:rFonts w:eastAsia="新細明體"/>
          <w:szCs w:val="24"/>
          <w:lang w:val="en-GB"/>
        </w:rPr>
        <w:t xml:space="preserve">is </w:t>
      </w:r>
      <w:r w:rsidR="002A275A">
        <w:rPr>
          <w:rFonts w:eastAsia="新細明體"/>
          <w:szCs w:val="24"/>
          <w:lang w:val="en-GB"/>
        </w:rPr>
        <w:t>only for CSI-RS in multi-RX.</w:t>
      </w:r>
    </w:p>
    <w:p w14:paraId="2559B08D" w14:textId="6E06ED4F" w:rsidR="002424F0" w:rsidRPr="002424F0" w:rsidRDefault="004840BC" w:rsidP="001F14E7">
      <w:pPr>
        <w:spacing w:before="100" w:beforeAutospacing="1" w:after="100" w:afterAutospacing="1"/>
        <w:jc w:val="both"/>
        <w:rPr>
          <w:rFonts w:eastAsia="新細明體"/>
          <w:szCs w:val="24"/>
          <w:lang w:val="en-GB"/>
        </w:rPr>
      </w:pPr>
      <w:r>
        <w:rPr>
          <w:rFonts w:eastAsia="新細明體" w:hint="eastAsia"/>
          <w:szCs w:val="24"/>
          <w:lang w:val="en-GB"/>
        </w:rPr>
        <w:t>I</w:t>
      </w:r>
      <w:r>
        <w:rPr>
          <w:rFonts w:eastAsia="新細明體"/>
          <w:szCs w:val="24"/>
          <w:lang w:val="en-GB"/>
        </w:rPr>
        <w:t>n legacy, RAN4 only consider scheduling restriction</w:t>
      </w:r>
      <w:r w:rsidR="00E215B1">
        <w:rPr>
          <w:rFonts w:eastAsia="新細明體"/>
          <w:szCs w:val="24"/>
          <w:lang w:val="en-GB"/>
        </w:rPr>
        <w:t xml:space="preserve"> test cases in RLM</w:t>
      </w:r>
      <w:r w:rsidR="009B3B3F">
        <w:rPr>
          <w:rFonts w:eastAsia="新細明體"/>
          <w:szCs w:val="24"/>
          <w:lang w:val="en-GB"/>
        </w:rPr>
        <w:t xml:space="preserve"> in which t</w:t>
      </w:r>
      <w:r>
        <w:rPr>
          <w:rFonts w:eastAsia="新細明體"/>
          <w:szCs w:val="24"/>
          <w:lang w:val="en-GB"/>
        </w:rPr>
        <w:t>he purpose is to verify that the NR UE correctly receive</w:t>
      </w:r>
      <w:r w:rsidR="001F14E7">
        <w:rPr>
          <w:rFonts w:eastAsia="新細明體"/>
          <w:szCs w:val="24"/>
          <w:lang w:val="en-GB"/>
        </w:rPr>
        <w:t>s</w:t>
      </w:r>
      <w:r>
        <w:rPr>
          <w:rFonts w:eastAsia="新細明體"/>
          <w:szCs w:val="24"/>
          <w:lang w:val="en-GB"/>
        </w:rPr>
        <w:t xml:space="preserve"> PDCCH scheduled on the symbols </w:t>
      </w:r>
      <w:r w:rsidR="001F3610">
        <w:rPr>
          <w:rFonts w:eastAsia="新細明體"/>
          <w:szCs w:val="24"/>
          <w:lang w:val="en-GB"/>
        </w:rPr>
        <w:t>right before</w:t>
      </w:r>
      <w:r>
        <w:rPr>
          <w:rFonts w:eastAsia="新細明體"/>
          <w:szCs w:val="24"/>
          <w:lang w:val="en-GB"/>
        </w:rPr>
        <w:t xml:space="preserve"> RLM symbols. </w:t>
      </w:r>
      <w:r w:rsidR="0017257A">
        <w:rPr>
          <w:rFonts w:eastAsia="新細明體"/>
          <w:szCs w:val="24"/>
          <w:lang w:val="en-GB"/>
        </w:rPr>
        <w:t xml:space="preserve">Here, since UE is able to simultaneously receive both PDCCH and </w:t>
      </w:r>
      <w:r w:rsidR="0017257A">
        <w:rPr>
          <w:rFonts w:eastAsia="新細明體"/>
          <w:szCs w:val="24"/>
          <w:lang w:val="en-GB"/>
        </w:rPr>
        <w:t xml:space="preserve">CSI-RS on the same OFDM symbol. We need to create such a scenario in the test case to verify the UE </w:t>
      </w:r>
      <w:r w:rsidR="00A47F8F">
        <w:rPr>
          <w:rFonts w:eastAsia="新細明體"/>
          <w:szCs w:val="24"/>
          <w:lang w:val="en-GB"/>
        </w:rPr>
        <w:t>behaviour</w:t>
      </w:r>
      <w:r w:rsidR="0017257A">
        <w:rPr>
          <w:rFonts w:eastAsia="新細明體"/>
          <w:szCs w:val="24"/>
          <w:lang w:val="en-GB"/>
        </w:rPr>
        <w:t>. From T</w:t>
      </w:r>
      <w:r w:rsidR="0017257A">
        <w:rPr>
          <w:rFonts w:eastAsia="新細明體"/>
          <w:szCs w:val="24"/>
          <w:lang w:val="en-GB"/>
        </w:rPr>
        <w:t>S38.214, we can see some limitation</w:t>
      </w:r>
      <w:r w:rsidR="007A3592">
        <w:rPr>
          <w:rFonts w:eastAsia="新細明體"/>
          <w:szCs w:val="24"/>
          <w:lang w:val="en-GB"/>
        </w:rPr>
        <w:t>s</w:t>
      </w:r>
      <w:r w:rsidR="0017257A">
        <w:rPr>
          <w:rFonts w:eastAsia="新細明體"/>
          <w:szCs w:val="24"/>
          <w:lang w:val="en-GB"/>
        </w:rPr>
        <w:t xml:space="preserve"> for CSI-RS and PDCCH on the same OFDM symbol, as captured below. The principle is that CSI-RS and CORESET of PDCCH are allowed to overlap on the same OFDM symbol as long as their PRBs are not overlapping. </w:t>
      </w:r>
    </w:p>
    <w:tbl>
      <w:tblPr>
        <w:tblStyle w:val="TableGrid"/>
        <w:tblW w:w="0" w:type="auto"/>
        <w:tblLook w:val="04A0" w:firstRow="1" w:lastRow="0" w:firstColumn="1" w:lastColumn="0" w:noHBand="0" w:noVBand="1"/>
      </w:tblPr>
      <w:tblGrid>
        <w:gridCol w:w="9629"/>
      </w:tblGrid>
      <w:tr w:rsidR="002424F0" w14:paraId="7BB6FF63" w14:textId="77777777" w:rsidTr="002424F0">
        <w:tc>
          <w:tcPr>
            <w:tcW w:w="9629" w:type="dxa"/>
            <w:tcBorders>
              <w:top w:val="single" w:sz="4" w:space="0" w:color="auto"/>
              <w:left w:val="single" w:sz="4" w:space="0" w:color="auto"/>
              <w:bottom w:val="single" w:sz="4" w:space="0" w:color="auto"/>
              <w:right w:val="single" w:sz="4" w:space="0" w:color="auto"/>
            </w:tcBorders>
            <w:hideMark/>
          </w:tcPr>
          <w:p w14:paraId="7CD6DE2C" w14:textId="77777777" w:rsidR="002424F0" w:rsidRDefault="002424F0">
            <w:pPr>
              <w:outlineLvl w:val="3"/>
              <w:rPr>
                <w:rFonts w:ascii="Times New Roman" w:eastAsia="新細明體" w:hAnsi="Times New Roman" w:cs="Times New Roman"/>
                <w:b/>
                <w:bCs/>
                <w:color w:val="000000"/>
                <w:kern w:val="0"/>
                <w:sz w:val="20"/>
                <w:szCs w:val="20"/>
                <w:u w:val="single"/>
                <w:lang w:val="en-GB" w:eastAsia="zh-CN"/>
              </w:rPr>
            </w:pPr>
            <w:r>
              <w:rPr>
                <w:rFonts w:ascii="Times New Roman" w:eastAsia="新細明體" w:hAnsi="Times New Roman" w:cs="Times New Roman"/>
                <w:b/>
                <w:bCs/>
                <w:color w:val="000000"/>
                <w:kern w:val="0"/>
                <w:sz w:val="20"/>
                <w:szCs w:val="20"/>
                <w:u w:val="single"/>
                <w:lang w:val="en-GB" w:eastAsia="zh-CN"/>
              </w:rPr>
              <w:t>TS 38.214</w:t>
            </w:r>
          </w:p>
          <w:p w14:paraId="5A162CBA" w14:textId="77777777" w:rsidR="002424F0" w:rsidRDefault="002424F0">
            <w:pPr>
              <w:autoSpaceDE w:val="0"/>
              <w:autoSpaceDN w:val="0"/>
              <w:adjustRightInd w:val="0"/>
              <w:rPr>
                <w:rFonts w:ascii="Arial" w:eastAsia="SimSun" w:hAnsi="Arial" w:cs="Arial"/>
                <w:kern w:val="0"/>
                <w:sz w:val="20"/>
                <w:szCs w:val="20"/>
                <w:lang w:eastAsia="zh-CN"/>
              </w:rPr>
            </w:pPr>
            <w:r>
              <w:rPr>
                <w:rFonts w:ascii="Arial" w:eastAsia="SimSun" w:hAnsi="Arial" w:cs="Arial"/>
                <w:kern w:val="0"/>
                <w:sz w:val="20"/>
                <w:szCs w:val="20"/>
                <w:lang w:eastAsia="zh-CN"/>
              </w:rPr>
              <w:t>5.1.6.1 CSI-RS reception procedure</w:t>
            </w:r>
          </w:p>
          <w:p w14:paraId="1FBEC765" w14:textId="77777777" w:rsidR="002424F0" w:rsidRDefault="002424F0">
            <w:pPr>
              <w:autoSpaceDE w:val="0"/>
              <w:autoSpaceDN w:val="0"/>
              <w:adjustRightInd w:val="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The CSI-RS defined in Clause 7.4.1.5 of [4, TS 38.211], may be used for time/frequency tracking, CSI computation,</w:t>
            </w:r>
          </w:p>
          <w:p w14:paraId="74F42FC6" w14:textId="77777777" w:rsidR="002424F0" w:rsidRDefault="002424F0">
            <w:pPr>
              <w:autoSpaceDE w:val="0"/>
              <w:autoSpaceDN w:val="0"/>
              <w:adjustRightInd w:val="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L1-RSRP computation, L1-SINR computation, mobility, and tracking during fast SCell activation.</w:t>
            </w:r>
          </w:p>
          <w:p w14:paraId="56D9C713" w14:textId="77777777" w:rsidR="002424F0" w:rsidRDefault="002424F0">
            <w:pPr>
              <w:autoSpaceDE w:val="0"/>
              <w:autoSpaceDN w:val="0"/>
              <w:adjustRightInd w:val="0"/>
              <w:rPr>
                <w:rFonts w:eastAsia="新細明體"/>
                <w:szCs w:val="24"/>
                <w:lang w:val="en-GB" w:eastAsia="zh-CN"/>
              </w:rPr>
            </w:pPr>
            <w:r>
              <w:rPr>
                <w:rFonts w:ascii="Times New Roman" w:eastAsia="SimSun" w:hAnsi="Times New Roman" w:cs="Times New Roman"/>
                <w:kern w:val="0"/>
                <w:sz w:val="20"/>
                <w:szCs w:val="20"/>
                <w:lang w:eastAsia="zh-CN"/>
              </w:rPr>
              <w:t xml:space="preserve">For a CSI-RS resource associated with a </w:t>
            </w:r>
            <w:r>
              <w:rPr>
                <w:rFonts w:ascii="Times New Roman" w:eastAsia="SimSun" w:hAnsi="Times New Roman" w:cs="Times New Roman"/>
                <w:i/>
                <w:iCs/>
                <w:kern w:val="0"/>
                <w:sz w:val="20"/>
                <w:szCs w:val="20"/>
                <w:lang w:eastAsia="zh-CN"/>
              </w:rPr>
              <w:t xml:space="preserve">NZP-CSI-RS-ResourceSet </w:t>
            </w:r>
            <w:r>
              <w:rPr>
                <w:rFonts w:ascii="Times New Roman" w:eastAsia="SimSun" w:hAnsi="Times New Roman" w:cs="Times New Roman"/>
                <w:kern w:val="0"/>
                <w:sz w:val="20"/>
                <w:szCs w:val="20"/>
                <w:lang w:eastAsia="zh-CN"/>
              </w:rPr>
              <w:t xml:space="preserve">with the higher layer parameter </w:t>
            </w:r>
            <w:r>
              <w:rPr>
                <w:rFonts w:ascii="Times New Roman" w:eastAsia="SimSun" w:hAnsi="Times New Roman" w:cs="Times New Roman"/>
                <w:i/>
                <w:iCs/>
                <w:kern w:val="0"/>
                <w:sz w:val="20"/>
                <w:szCs w:val="20"/>
                <w:lang w:eastAsia="zh-CN"/>
              </w:rPr>
              <w:t xml:space="preserve">repetition </w:t>
            </w:r>
            <w:r>
              <w:rPr>
                <w:rFonts w:ascii="Times New Roman" w:eastAsia="SimSun" w:hAnsi="Times New Roman" w:cs="Times New Roman"/>
                <w:kern w:val="0"/>
                <w:sz w:val="20"/>
                <w:szCs w:val="20"/>
                <w:lang w:eastAsia="zh-CN"/>
              </w:rPr>
              <w:t xml:space="preserve">set to 'on', the UE shall not expect to be configured with CSI-RS over the symbols during which the UE is also configured to monitor the CORESET, while for other </w:t>
            </w:r>
            <w:r>
              <w:rPr>
                <w:rFonts w:ascii="Times New Roman" w:eastAsia="SimSun" w:hAnsi="Times New Roman" w:cs="Times New Roman"/>
                <w:i/>
                <w:iCs/>
                <w:kern w:val="0"/>
                <w:sz w:val="20"/>
                <w:szCs w:val="20"/>
                <w:lang w:eastAsia="zh-CN"/>
              </w:rPr>
              <w:t xml:space="preserve">NZP-CSI-RS-ResourceSet </w:t>
            </w:r>
            <w:r>
              <w:rPr>
                <w:rFonts w:ascii="Times New Roman" w:eastAsia="SimSun" w:hAnsi="Times New Roman" w:cs="Times New Roman"/>
                <w:kern w:val="0"/>
                <w:sz w:val="20"/>
                <w:szCs w:val="20"/>
                <w:lang w:eastAsia="zh-CN"/>
              </w:rPr>
              <w:t xml:space="preserve">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w:t>
            </w:r>
            <w:r>
              <w:rPr>
                <w:rFonts w:ascii="Times New Roman" w:eastAsia="SimSun" w:hAnsi="Times New Roman" w:cs="Times New Roman"/>
                <w:kern w:val="0"/>
                <w:sz w:val="20"/>
                <w:szCs w:val="20"/>
                <w:lang w:eastAsia="zh-CN"/>
              </w:rPr>
              <w:lastRenderedPageBreak/>
              <w:t xml:space="preserve">Furthermore, the </w:t>
            </w:r>
            <w:r>
              <w:rPr>
                <w:rFonts w:ascii="Times New Roman" w:eastAsia="SimSun" w:hAnsi="Times New Roman" w:cs="Times New Roman"/>
                <w:kern w:val="0"/>
                <w:sz w:val="20"/>
                <w:szCs w:val="20"/>
                <w:highlight w:val="green"/>
                <w:lang w:eastAsia="zh-CN"/>
              </w:rPr>
              <w:t>UE shall not expect to be configured with the CSI-RS in PRBs that overlap those of the CORESET in the OFDM symbols occupied by the search space set(s).</w:t>
            </w:r>
          </w:p>
        </w:tc>
      </w:tr>
    </w:tbl>
    <w:p w14:paraId="732A4F74" w14:textId="7C429F73" w:rsidR="002424F0" w:rsidRDefault="002424F0" w:rsidP="002424F0">
      <w:pPr>
        <w:spacing w:before="100" w:beforeAutospacing="1" w:after="100" w:afterAutospacing="1"/>
        <w:rPr>
          <w:rFonts w:eastAsia="新細明體"/>
          <w:szCs w:val="24"/>
          <w:lang w:val="en-GB"/>
        </w:rPr>
      </w:pPr>
      <w:r>
        <w:rPr>
          <w:rFonts w:eastAsia="新細明體"/>
          <w:szCs w:val="24"/>
          <w:lang w:val="en-GB"/>
        </w:rPr>
        <w:lastRenderedPageBreak/>
        <w:t>Therefore, the following proposal is suggested:</w:t>
      </w:r>
    </w:p>
    <w:p w14:paraId="393705D5" w14:textId="4E61CE98" w:rsidR="002424F0" w:rsidRDefault="002424F0" w:rsidP="002424F0">
      <w:pPr>
        <w:pStyle w:val="Caption"/>
        <w:rPr>
          <w:sz w:val="24"/>
          <w:szCs w:val="24"/>
        </w:rPr>
      </w:pPr>
      <w:bookmarkStart w:id="26" w:name="_Ref158475070"/>
      <w:bookmarkStart w:id="27" w:name="_Hlk158467762"/>
      <w:r>
        <w:rPr>
          <w:sz w:val="24"/>
          <w:szCs w:val="24"/>
        </w:rPr>
        <w:t xml:space="preserve">Proposal </w:t>
      </w:r>
      <w:r>
        <w:fldChar w:fldCharType="begin"/>
      </w:r>
      <w:r>
        <w:rPr>
          <w:sz w:val="24"/>
          <w:szCs w:val="24"/>
        </w:rPr>
        <w:instrText xml:space="preserve"> SEQ Proposal \* ARABIC </w:instrText>
      </w:r>
      <w:r>
        <w:fldChar w:fldCharType="separate"/>
      </w:r>
      <w:r w:rsidR="000B7E4A">
        <w:rPr>
          <w:noProof/>
          <w:sz w:val="24"/>
          <w:szCs w:val="24"/>
        </w:rPr>
        <w:t>5</w:t>
      </w:r>
      <w:r>
        <w:fldChar w:fldCharType="end"/>
      </w:r>
      <w:r>
        <w:rPr>
          <w:sz w:val="24"/>
          <w:szCs w:val="24"/>
        </w:rPr>
        <w:t>: RAN4 to consider below conditions in scheduling restriction test case for multi-RX</w:t>
      </w:r>
      <w:bookmarkEnd w:id="26"/>
      <w:r>
        <w:rPr>
          <w:sz w:val="24"/>
          <w:szCs w:val="24"/>
        </w:rPr>
        <w:t>:</w:t>
      </w:r>
    </w:p>
    <w:bookmarkEnd w:id="27"/>
    <w:p w14:paraId="0EE79D6A" w14:textId="7E4F7A12" w:rsidR="002424F0" w:rsidRPr="006026B3" w:rsidRDefault="002424F0" w:rsidP="002424F0">
      <w:pPr>
        <w:pStyle w:val="ListParagraph"/>
        <w:numPr>
          <w:ilvl w:val="0"/>
          <w:numId w:val="40"/>
        </w:numPr>
        <w:spacing w:before="100" w:beforeAutospacing="1" w:after="100" w:afterAutospacing="1"/>
        <w:rPr>
          <w:rFonts w:eastAsia="新細明體"/>
          <w:b/>
          <w:bCs/>
          <w:szCs w:val="24"/>
        </w:rPr>
      </w:pPr>
      <w:r w:rsidRPr="006026B3">
        <w:rPr>
          <w:rFonts w:eastAsia="新細明體"/>
          <w:b/>
          <w:bCs/>
          <w:szCs w:val="24"/>
          <w:lang w:val="en-GB"/>
        </w:rPr>
        <w:t xml:space="preserve">PDCCHs and CSI-RSs are overlapped </w:t>
      </w:r>
      <w:r w:rsidR="0017257A">
        <w:rPr>
          <w:rFonts w:eastAsia="新細明體"/>
          <w:b/>
          <w:bCs/>
          <w:szCs w:val="24"/>
          <w:lang w:val="en-GB"/>
        </w:rPr>
        <w:t>on the same OFDM symbol with disjoint PRB allocation</w:t>
      </w:r>
      <w:r w:rsidRPr="006026B3">
        <w:rPr>
          <w:rFonts w:eastAsia="新細明體"/>
          <w:b/>
          <w:bCs/>
          <w:szCs w:val="24"/>
          <w:lang w:val="en-GB"/>
        </w:rPr>
        <w:t>.</w:t>
      </w:r>
    </w:p>
    <w:p w14:paraId="09C08C5A" w14:textId="77777777" w:rsidR="002424F0" w:rsidRPr="0017257A" w:rsidRDefault="002424F0" w:rsidP="0017257A">
      <w:pPr>
        <w:pStyle w:val="ListParagraph"/>
        <w:numPr>
          <w:ilvl w:val="0"/>
          <w:numId w:val="40"/>
        </w:numPr>
        <w:spacing w:before="100" w:beforeAutospacing="1" w:after="100" w:afterAutospacing="1"/>
        <w:rPr>
          <w:rFonts w:eastAsia="新細明體"/>
          <w:b/>
          <w:bCs/>
          <w:szCs w:val="24"/>
        </w:rPr>
      </w:pPr>
      <w:r w:rsidRPr="0017257A">
        <w:rPr>
          <w:rFonts w:eastAsia="新細明體"/>
          <w:b/>
          <w:bCs/>
          <w:szCs w:val="24"/>
          <w:lang w:val="en-GB" w:eastAsia="zh-TW"/>
        </w:rPr>
        <w:t>To consider either RLM or L1-RSRP scheduling restriction for test case.</w:t>
      </w:r>
    </w:p>
    <w:p w14:paraId="335CAC5E" w14:textId="4106F94B" w:rsidR="004840BC" w:rsidRDefault="004840BC" w:rsidP="002424F0">
      <w:pPr>
        <w:spacing w:before="100" w:beforeAutospacing="1" w:after="100" w:afterAutospacing="1"/>
        <w:rPr>
          <w:rFonts w:eastAsia="新細明體"/>
          <w:szCs w:val="24"/>
          <w:lang w:val="en-GB"/>
        </w:rPr>
      </w:pPr>
      <w:r>
        <w:rPr>
          <w:rFonts w:eastAsia="新細明體"/>
          <w:szCs w:val="24"/>
          <w:lang w:val="en-GB"/>
        </w:rPr>
        <w:t xml:space="preserve">In addition, </w:t>
      </w:r>
      <w:r w:rsidR="0017257A">
        <w:rPr>
          <w:rFonts w:eastAsia="新細明體"/>
          <w:szCs w:val="24"/>
          <w:lang w:val="en-GB"/>
        </w:rPr>
        <w:t xml:space="preserve">since </w:t>
      </w:r>
      <w:r>
        <w:rPr>
          <w:rFonts w:eastAsia="新細明體"/>
          <w:szCs w:val="24"/>
          <w:lang w:val="en-GB"/>
        </w:rPr>
        <w:t>there</w:t>
      </w:r>
      <w:r w:rsidR="002424F0">
        <w:rPr>
          <w:rFonts w:eastAsia="新細明體"/>
          <w:szCs w:val="24"/>
          <w:lang w:val="en-GB"/>
        </w:rPr>
        <w:t xml:space="preserve"> is </w:t>
      </w:r>
      <w:r>
        <w:rPr>
          <w:rFonts w:eastAsia="新細明體"/>
          <w:szCs w:val="24"/>
          <w:lang w:val="en-GB"/>
        </w:rPr>
        <w:t>no test case for measurement restriction in legacy</w:t>
      </w:r>
      <w:r w:rsidR="0017257A">
        <w:rPr>
          <w:rFonts w:eastAsia="新細明體"/>
          <w:szCs w:val="24"/>
          <w:lang w:val="en-GB"/>
        </w:rPr>
        <w:t>, we do not prefer to consider test cases for measurement restriction</w:t>
      </w:r>
    </w:p>
    <w:p w14:paraId="34F461B2" w14:textId="7BF4E750" w:rsidR="004840BC" w:rsidRDefault="004840BC" w:rsidP="004840BC">
      <w:pPr>
        <w:pStyle w:val="Caption"/>
        <w:rPr>
          <w:sz w:val="24"/>
          <w:szCs w:val="24"/>
        </w:rPr>
      </w:pPr>
      <w:bookmarkStart w:id="28" w:name="_Ref158475062"/>
      <w:r w:rsidRPr="00D158F5">
        <w:rPr>
          <w:sz w:val="24"/>
          <w:szCs w:val="24"/>
        </w:rPr>
        <w:t xml:space="preserve">Proposal </w:t>
      </w:r>
      <w:r w:rsidRPr="00D158F5">
        <w:rPr>
          <w:sz w:val="24"/>
          <w:szCs w:val="24"/>
        </w:rPr>
        <w:fldChar w:fldCharType="begin"/>
      </w:r>
      <w:r w:rsidRPr="00D158F5">
        <w:rPr>
          <w:sz w:val="24"/>
          <w:szCs w:val="24"/>
        </w:rPr>
        <w:instrText xml:space="preserve"> SEQ Proposal \* ARABIC </w:instrText>
      </w:r>
      <w:r w:rsidRPr="00D158F5">
        <w:rPr>
          <w:sz w:val="24"/>
          <w:szCs w:val="24"/>
        </w:rPr>
        <w:fldChar w:fldCharType="separate"/>
      </w:r>
      <w:r w:rsidR="000B7E4A">
        <w:rPr>
          <w:noProof/>
          <w:sz w:val="24"/>
          <w:szCs w:val="24"/>
        </w:rPr>
        <w:t>6</w:t>
      </w:r>
      <w:r w:rsidRPr="00D158F5">
        <w:rPr>
          <w:sz w:val="24"/>
          <w:szCs w:val="24"/>
        </w:rPr>
        <w:fldChar w:fldCharType="end"/>
      </w:r>
      <w:r w:rsidRPr="00D158F5">
        <w:rPr>
          <w:sz w:val="24"/>
          <w:szCs w:val="24"/>
        </w:rPr>
        <w:t xml:space="preserve">: </w:t>
      </w:r>
      <w:r w:rsidR="00A3494F">
        <w:rPr>
          <w:sz w:val="24"/>
          <w:szCs w:val="24"/>
        </w:rPr>
        <w:t>Do n</w:t>
      </w:r>
      <w:r>
        <w:rPr>
          <w:sz w:val="24"/>
          <w:szCs w:val="24"/>
        </w:rPr>
        <w:t xml:space="preserve">ot </w:t>
      </w:r>
      <w:r w:rsidR="00A3494F">
        <w:rPr>
          <w:sz w:val="24"/>
          <w:szCs w:val="24"/>
        </w:rPr>
        <w:t xml:space="preserve">introduce test cases for </w:t>
      </w:r>
      <w:r>
        <w:rPr>
          <w:sz w:val="24"/>
          <w:szCs w:val="24"/>
        </w:rPr>
        <w:t>measurement restriction for multi-RX.</w:t>
      </w:r>
      <w:bookmarkEnd w:id="28"/>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597F0EF3"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A340DC">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29" w:name="_Hlk94866332"/>
    </w:p>
    <w:p w14:paraId="7A6D66C7" w14:textId="0C4C8918" w:rsidR="00DE2BD2" w:rsidRPr="00A47BEC" w:rsidRDefault="00A47BEC" w:rsidP="00D44C67">
      <w:pPr>
        <w:adjustRightInd w:val="0"/>
        <w:snapToGrid w:val="0"/>
        <w:rPr>
          <w:rFonts w:eastAsia="新細明體"/>
          <w:b/>
          <w:bCs/>
          <w:szCs w:val="24"/>
          <w:lang w:val="en-GB"/>
        </w:rPr>
      </w:pPr>
      <w:r w:rsidRPr="00A47BEC">
        <w:rPr>
          <w:rFonts w:eastAsia="新細明體"/>
          <w:b/>
          <w:bCs/>
          <w:szCs w:val="24"/>
          <w:lang w:val="en-GB"/>
        </w:rPr>
        <w:fldChar w:fldCharType="begin"/>
      </w:r>
      <w:r w:rsidRPr="00A47BEC">
        <w:rPr>
          <w:rFonts w:eastAsia="新細明體"/>
          <w:b/>
          <w:bCs/>
          <w:szCs w:val="24"/>
          <w:lang w:val="en-GB"/>
        </w:rPr>
        <w:instrText xml:space="preserve"> REF _Ref158475042 \h </w:instrText>
      </w:r>
      <w:r>
        <w:rPr>
          <w:rFonts w:eastAsia="新細明體"/>
          <w:b/>
          <w:bCs/>
          <w:szCs w:val="24"/>
          <w:lang w:val="en-GB"/>
        </w:rPr>
        <w:instrText xml:space="preserve"> \* MERGEFORMAT </w:instrText>
      </w:r>
      <w:r w:rsidRPr="00A47BEC">
        <w:rPr>
          <w:rFonts w:eastAsia="新細明體"/>
          <w:b/>
          <w:bCs/>
          <w:szCs w:val="24"/>
          <w:lang w:val="en-GB"/>
        </w:rPr>
      </w:r>
      <w:r w:rsidRPr="00A47BEC">
        <w:rPr>
          <w:rFonts w:eastAsia="新細明體"/>
          <w:b/>
          <w:bCs/>
          <w:szCs w:val="24"/>
          <w:lang w:val="en-GB"/>
        </w:rPr>
        <w:fldChar w:fldCharType="separate"/>
      </w:r>
      <w:r w:rsidR="000B7E4A" w:rsidRPr="000B7E4A">
        <w:rPr>
          <w:rFonts w:eastAsia="新細明體"/>
          <w:b/>
          <w:bCs/>
          <w:szCs w:val="24"/>
          <w:lang w:val="en-GB"/>
        </w:rPr>
        <w:t xml:space="preserve">Proposal 1: Legacy accuracy requirements </w:t>
      </w:r>
      <w:r w:rsidR="000B7E4A" w:rsidRPr="000B7E4A">
        <w:rPr>
          <w:rFonts w:eastAsia="新細明體"/>
          <w:b/>
          <w:bCs/>
          <w:szCs w:val="24"/>
          <w:lang w:val="en-GB"/>
        </w:rPr>
        <w:t>in the clause 10.1.20 of TS 38.133</w:t>
      </w:r>
      <w:r w:rsidR="000B7E4A" w:rsidRPr="000B7E4A">
        <w:rPr>
          <w:rFonts w:eastAsia="新細明體"/>
          <w:b/>
          <w:bCs/>
          <w:szCs w:val="24"/>
          <w:lang w:val="en-GB"/>
        </w:rPr>
        <w:t xml:space="preserve"> apply to multi-Rx UE.</w:t>
      </w:r>
      <w:r w:rsidRPr="00A47BEC">
        <w:rPr>
          <w:rFonts w:eastAsia="新細明體"/>
          <w:b/>
          <w:bCs/>
          <w:szCs w:val="24"/>
          <w:lang w:val="en-GB"/>
        </w:rPr>
        <w:fldChar w:fldCharType="end"/>
      </w:r>
    </w:p>
    <w:p w14:paraId="36B2F150" w14:textId="77777777" w:rsidR="00A47BEC" w:rsidRPr="00A47BEC" w:rsidRDefault="00A47BEC" w:rsidP="00D44C67">
      <w:pPr>
        <w:adjustRightInd w:val="0"/>
        <w:snapToGrid w:val="0"/>
        <w:rPr>
          <w:rFonts w:eastAsia="新細明體"/>
          <w:b/>
          <w:bCs/>
          <w:szCs w:val="24"/>
          <w:lang w:val="en-GB"/>
        </w:rPr>
      </w:pPr>
    </w:p>
    <w:p w14:paraId="182365A2" w14:textId="164191E7" w:rsidR="00A47BEC" w:rsidRPr="00A47BEC" w:rsidRDefault="00A47BEC" w:rsidP="00D44C67">
      <w:pPr>
        <w:adjustRightInd w:val="0"/>
        <w:snapToGrid w:val="0"/>
        <w:rPr>
          <w:rFonts w:eastAsia="新細明體"/>
          <w:b/>
          <w:bCs/>
          <w:szCs w:val="24"/>
          <w:lang w:val="en-GB"/>
        </w:rPr>
      </w:pPr>
      <w:r w:rsidRPr="00A47BEC">
        <w:rPr>
          <w:rFonts w:eastAsia="新細明體"/>
          <w:b/>
          <w:bCs/>
          <w:szCs w:val="24"/>
          <w:lang w:val="en-GB"/>
        </w:rPr>
        <w:fldChar w:fldCharType="begin"/>
      </w:r>
      <w:r w:rsidRPr="00A47BEC">
        <w:rPr>
          <w:rFonts w:eastAsia="新細明體"/>
          <w:b/>
          <w:bCs/>
          <w:szCs w:val="24"/>
          <w:lang w:val="en-GB"/>
        </w:rPr>
        <w:instrText xml:space="preserve"> REF _Ref158475047 \h </w:instrText>
      </w:r>
      <w:r>
        <w:rPr>
          <w:rFonts w:eastAsia="新細明體"/>
          <w:b/>
          <w:bCs/>
          <w:szCs w:val="24"/>
          <w:lang w:val="en-GB"/>
        </w:rPr>
        <w:instrText xml:space="preserve"> \* MERGEFORMAT </w:instrText>
      </w:r>
      <w:r w:rsidRPr="00A47BEC">
        <w:rPr>
          <w:rFonts w:eastAsia="新細明體"/>
          <w:b/>
          <w:bCs/>
          <w:szCs w:val="24"/>
          <w:lang w:val="en-GB"/>
        </w:rPr>
      </w:r>
      <w:r w:rsidRPr="00A47BEC">
        <w:rPr>
          <w:rFonts w:eastAsia="新細明體"/>
          <w:b/>
          <w:bCs/>
          <w:szCs w:val="24"/>
          <w:lang w:val="en-GB"/>
        </w:rPr>
        <w:fldChar w:fldCharType="separate"/>
      </w:r>
      <w:r w:rsidR="000B7E4A" w:rsidRPr="000B7E4A">
        <w:rPr>
          <w:rFonts w:eastAsia="新細明體"/>
          <w:b/>
          <w:bCs/>
          <w:szCs w:val="24"/>
          <w:lang w:val="en-GB"/>
        </w:rPr>
        <w:t>Proposal 2: RAN4 to consider below test cases list for multi-RX</w:t>
      </w:r>
      <w:r w:rsidRPr="00A47BEC">
        <w:rPr>
          <w:rFonts w:eastAsia="新細明體"/>
          <w:b/>
          <w:bCs/>
          <w:szCs w:val="24"/>
          <w:lang w:val="en-GB"/>
        </w:rPr>
        <w:fldChar w:fldCharType="end"/>
      </w:r>
      <w:r w:rsidRPr="00A47BEC">
        <w:rPr>
          <w:rFonts w:eastAsia="新細明體"/>
          <w:b/>
          <w:bCs/>
          <w:szCs w:val="24"/>
          <w:lang w:val="en-GB"/>
        </w:rPr>
        <w:t>:</w:t>
      </w:r>
    </w:p>
    <w:p w14:paraId="73CF664D" w14:textId="23D3B3D6" w:rsidR="00A47BEC" w:rsidRPr="00A47BEC" w:rsidRDefault="00A47BEC" w:rsidP="00A47BEC">
      <w:pPr>
        <w:pStyle w:val="ListParagraph"/>
        <w:numPr>
          <w:ilvl w:val="0"/>
          <w:numId w:val="29"/>
        </w:numPr>
        <w:spacing w:before="100" w:beforeAutospacing="1" w:after="100" w:afterAutospacing="1"/>
        <w:jc w:val="both"/>
        <w:rPr>
          <w:rFonts w:eastAsia="新細明體"/>
          <w:b/>
          <w:bCs/>
          <w:szCs w:val="24"/>
          <w:lang w:val="en-GB" w:eastAsia="zh-TW"/>
        </w:rPr>
      </w:pPr>
      <w:r w:rsidRPr="00A47BEC">
        <w:rPr>
          <w:rFonts w:eastAsia="新細明體"/>
          <w:b/>
          <w:bCs/>
          <w:szCs w:val="24"/>
          <w:lang w:val="en-GB" w:eastAsia="zh-TW"/>
        </w:rPr>
        <w:t>Test case 1: Group-based beam reporting</w:t>
      </w:r>
      <w:r w:rsidRPr="00A47BEC">
        <w:rPr>
          <w:rFonts w:eastAsia="新細明體" w:hint="eastAsia"/>
          <w:b/>
          <w:bCs/>
          <w:szCs w:val="24"/>
          <w:lang w:val="en-GB" w:eastAsia="zh-TW"/>
        </w:rPr>
        <w:t xml:space="preserve"> (GBBR)</w:t>
      </w:r>
      <w:r w:rsidRPr="00A47BEC">
        <w:rPr>
          <w:rFonts w:eastAsia="新細明體"/>
          <w:b/>
          <w:bCs/>
          <w:szCs w:val="24"/>
          <w:lang w:val="en-GB" w:eastAsia="zh-TW"/>
        </w:rPr>
        <w:t xml:space="preserve"> and fast beam sweeping</w:t>
      </w:r>
    </w:p>
    <w:p w14:paraId="7694802D" w14:textId="19349AAD" w:rsidR="00A47BEC" w:rsidRPr="00A47BEC" w:rsidRDefault="00A47BEC" w:rsidP="00A47BEC">
      <w:pPr>
        <w:pStyle w:val="ListParagraph"/>
        <w:numPr>
          <w:ilvl w:val="0"/>
          <w:numId w:val="29"/>
        </w:numPr>
        <w:spacing w:before="100" w:beforeAutospacing="1" w:after="100" w:afterAutospacing="1"/>
        <w:jc w:val="both"/>
        <w:rPr>
          <w:rFonts w:eastAsia="新細明體"/>
          <w:b/>
          <w:bCs/>
          <w:szCs w:val="24"/>
          <w:lang w:val="en-GB" w:eastAsia="zh-TW"/>
        </w:rPr>
      </w:pPr>
      <w:r w:rsidRPr="00A47BEC">
        <w:rPr>
          <w:rFonts w:eastAsia="新細明體" w:hint="eastAsia"/>
          <w:b/>
          <w:bCs/>
          <w:szCs w:val="24"/>
          <w:lang w:val="en-GB" w:eastAsia="zh-TW"/>
        </w:rPr>
        <w:t>T</w:t>
      </w:r>
      <w:r w:rsidRPr="00A47BEC">
        <w:rPr>
          <w:rFonts w:eastAsia="新細明體"/>
          <w:b/>
          <w:bCs/>
          <w:szCs w:val="24"/>
          <w:lang w:val="en-GB" w:eastAsia="zh-TW"/>
        </w:rPr>
        <w:t xml:space="preserve">est case 2: </w:t>
      </w:r>
      <w:r w:rsidRPr="00A47BEC">
        <w:rPr>
          <w:rFonts w:eastAsia="新細明體" w:hint="eastAsia"/>
          <w:b/>
          <w:bCs/>
          <w:szCs w:val="24"/>
          <w:lang w:val="en-GB" w:eastAsia="zh-TW"/>
        </w:rPr>
        <w:t>G</w:t>
      </w:r>
      <w:r w:rsidRPr="00A47BEC">
        <w:rPr>
          <w:rFonts w:eastAsia="新細明體"/>
          <w:b/>
          <w:bCs/>
          <w:szCs w:val="24"/>
          <w:lang w:val="en-GB" w:eastAsia="zh-TW"/>
        </w:rPr>
        <w:t>roup-based beam reporting and TCI state switching</w:t>
      </w:r>
    </w:p>
    <w:p w14:paraId="6BF3A933" w14:textId="5526B5C5" w:rsidR="00A47BEC" w:rsidRPr="00A47BEC" w:rsidRDefault="00A47BEC" w:rsidP="00A47BEC">
      <w:pPr>
        <w:pStyle w:val="ListParagraph"/>
        <w:numPr>
          <w:ilvl w:val="0"/>
          <w:numId w:val="29"/>
        </w:numPr>
        <w:spacing w:before="100" w:beforeAutospacing="1" w:after="100" w:afterAutospacing="1"/>
        <w:jc w:val="both"/>
        <w:rPr>
          <w:rFonts w:eastAsia="新細明體"/>
          <w:b/>
          <w:bCs/>
          <w:szCs w:val="24"/>
          <w:lang w:val="en-GB" w:eastAsia="zh-TW"/>
        </w:rPr>
      </w:pPr>
      <w:r w:rsidRPr="00A47BEC">
        <w:rPr>
          <w:rFonts w:eastAsia="新細明體" w:hint="eastAsia"/>
          <w:b/>
          <w:bCs/>
          <w:szCs w:val="24"/>
          <w:lang w:val="en-GB" w:eastAsia="zh-TW"/>
        </w:rPr>
        <w:t>T</w:t>
      </w:r>
      <w:r w:rsidRPr="00A47BEC">
        <w:rPr>
          <w:rFonts w:eastAsia="新細明體"/>
          <w:b/>
          <w:bCs/>
          <w:szCs w:val="24"/>
          <w:lang w:val="en-GB" w:eastAsia="zh-TW"/>
        </w:rPr>
        <w:t>est case 3: Scheduling restriction</w:t>
      </w:r>
    </w:p>
    <w:p w14:paraId="3D0D3BEC" w14:textId="4547C455" w:rsidR="00A47BEC" w:rsidRPr="00A47BEC" w:rsidRDefault="00A47BEC" w:rsidP="00D44C67">
      <w:pPr>
        <w:adjustRightInd w:val="0"/>
        <w:snapToGrid w:val="0"/>
        <w:rPr>
          <w:rFonts w:eastAsia="新細明體"/>
          <w:b/>
          <w:bCs/>
          <w:szCs w:val="24"/>
          <w:lang w:val="en-GB"/>
        </w:rPr>
      </w:pPr>
      <w:r w:rsidRPr="00A47BEC">
        <w:rPr>
          <w:rFonts w:eastAsia="新細明體"/>
          <w:b/>
          <w:bCs/>
          <w:szCs w:val="24"/>
          <w:lang w:val="en-GB"/>
        </w:rPr>
        <w:fldChar w:fldCharType="begin"/>
      </w:r>
      <w:r w:rsidRPr="00A47BEC">
        <w:rPr>
          <w:rFonts w:eastAsia="新細明體"/>
          <w:b/>
          <w:bCs/>
          <w:szCs w:val="24"/>
          <w:lang w:val="en-GB"/>
        </w:rPr>
        <w:instrText xml:space="preserve"> </w:instrText>
      </w:r>
      <w:r w:rsidRPr="00A47BEC">
        <w:rPr>
          <w:rFonts w:eastAsia="新細明體" w:hint="eastAsia"/>
          <w:b/>
          <w:bCs/>
          <w:szCs w:val="24"/>
          <w:lang w:val="en-GB"/>
        </w:rPr>
        <w:instrText>REF _Ref158475052 \h</w:instrText>
      </w:r>
      <w:r w:rsidRPr="00A47BEC">
        <w:rPr>
          <w:rFonts w:eastAsia="新細明體"/>
          <w:b/>
          <w:bCs/>
          <w:szCs w:val="24"/>
          <w:lang w:val="en-GB"/>
        </w:rPr>
        <w:instrText xml:space="preserve"> </w:instrText>
      </w:r>
      <w:r>
        <w:rPr>
          <w:rFonts w:eastAsia="新細明體"/>
          <w:b/>
          <w:bCs/>
          <w:szCs w:val="24"/>
          <w:lang w:val="en-GB"/>
        </w:rPr>
        <w:instrText xml:space="preserve"> \* MERGEFORMAT </w:instrText>
      </w:r>
      <w:r w:rsidRPr="00A47BEC">
        <w:rPr>
          <w:rFonts w:eastAsia="新細明體"/>
          <w:b/>
          <w:bCs/>
          <w:szCs w:val="24"/>
          <w:lang w:val="en-GB"/>
        </w:rPr>
      </w:r>
      <w:r w:rsidRPr="00A47BEC">
        <w:rPr>
          <w:rFonts w:eastAsia="新細明體"/>
          <w:b/>
          <w:bCs/>
          <w:szCs w:val="24"/>
          <w:lang w:val="en-GB"/>
        </w:rPr>
        <w:fldChar w:fldCharType="separate"/>
      </w:r>
      <w:r w:rsidR="000B7E4A" w:rsidRPr="000B7E4A">
        <w:rPr>
          <w:rFonts w:eastAsia="新細明體"/>
          <w:b/>
          <w:bCs/>
          <w:szCs w:val="24"/>
          <w:lang w:val="en-GB"/>
        </w:rPr>
        <w:t>Proposal 3: RAN4 to consider the principle in test case 1 (GBBR and fast beam sweeping):</w:t>
      </w:r>
      <w:r w:rsidRPr="00A47BEC">
        <w:rPr>
          <w:rFonts w:eastAsia="新細明體"/>
          <w:b/>
          <w:bCs/>
          <w:szCs w:val="24"/>
          <w:lang w:val="en-GB"/>
        </w:rPr>
        <w:fldChar w:fldCharType="end"/>
      </w:r>
    </w:p>
    <w:p w14:paraId="5DA614C6" w14:textId="77777777" w:rsidR="00264E37" w:rsidRPr="00A47BEC" w:rsidRDefault="00264E37" w:rsidP="00264E37">
      <w:pPr>
        <w:pStyle w:val="ListParagraph"/>
        <w:numPr>
          <w:ilvl w:val="0"/>
          <w:numId w:val="32"/>
        </w:numPr>
        <w:spacing w:before="100" w:beforeAutospacing="1" w:after="100" w:afterAutospacing="1"/>
        <w:rPr>
          <w:rFonts w:eastAsia="新細明體"/>
          <w:b/>
          <w:bCs/>
          <w:szCs w:val="24"/>
          <w:lang w:val="en-GB"/>
        </w:rPr>
      </w:pPr>
      <w:r w:rsidRPr="00A47BEC">
        <w:rPr>
          <w:rFonts w:eastAsia="新細明體" w:hint="eastAsia"/>
          <w:b/>
          <w:bCs/>
          <w:szCs w:val="24"/>
          <w:lang w:val="en-GB" w:eastAsia="zh-TW"/>
        </w:rPr>
        <w:t>R</w:t>
      </w:r>
      <w:r w:rsidRPr="00A47BEC">
        <w:rPr>
          <w:rFonts w:eastAsia="新細明體"/>
          <w:b/>
          <w:bCs/>
          <w:szCs w:val="24"/>
          <w:lang w:val="en-GB" w:eastAsia="zh-TW"/>
        </w:rPr>
        <w:t>euse the configuration and test requirement of legacy L1-RSRP test case as baseline.</w:t>
      </w:r>
    </w:p>
    <w:p w14:paraId="4777CCC4" w14:textId="77777777" w:rsidR="00264E37" w:rsidRPr="00893C2B" w:rsidRDefault="00264E37" w:rsidP="00264E37">
      <w:pPr>
        <w:pStyle w:val="ListParagraph"/>
        <w:numPr>
          <w:ilvl w:val="1"/>
          <w:numId w:val="32"/>
        </w:numPr>
        <w:spacing w:before="100" w:beforeAutospacing="1" w:after="100" w:afterAutospacing="1"/>
        <w:rPr>
          <w:rFonts w:eastAsia="新細明體"/>
          <w:b/>
          <w:bCs/>
          <w:szCs w:val="24"/>
          <w:lang w:val="en-GB"/>
        </w:rPr>
      </w:pPr>
      <w:r w:rsidRPr="00893C2B">
        <w:rPr>
          <w:rFonts w:eastAsia="新細明體"/>
          <w:b/>
          <w:bCs/>
          <w:szCs w:val="24"/>
          <w:lang w:val="en-GB"/>
        </w:rPr>
        <w:t>T1=</w:t>
      </w:r>
      <w:r w:rsidRPr="00A47BEC">
        <w:rPr>
          <w:rFonts w:eastAsia="新細明體"/>
          <w:b/>
          <w:bCs/>
          <w:szCs w:val="24"/>
          <w:lang w:val="en-GB"/>
        </w:rPr>
        <w:t>[</w:t>
      </w:r>
      <w:r w:rsidRPr="00893C2B">
        <w:rPr>
          <w:rFonts w:eastAsia="新細明體"/>
          <w:b/>
          <w:bCs/>
          <w:szCs w:val="24"/>
          <w:lang w:val="en-GB"/>
        </w:rPr>
        <w:t>5s</w:t>
      </w:r>
      <w:r w:rsidRPr="00A47BEC">
        <w:rPr>
          <w:rFonts w:eastAsia="新細明體"/>
          <w:b/>
          <w:bCs/>
          <w:szCs w:val="24"/>
          <w:lang w:val="en-GB"/>
        </w:rPr>
        <w:t>]</w:t>
      </w:r>
      <w:r w:rsidRPr="00893C2B">
        <w:rPr>
          <w:rFonts w:eastAsia="新細明體"/>
          <w:b/>
          <w:bCs/>
          <w:szCs w:val="24"/>
          <w:lang w:val="en-GB"/>
        </w:rPr>
        <w:t>, T2=</w:t>
      </w:r>
      <w:r w:rsidRPr="00A47BEC">
        <w:rPr>
          <w:rFonts w:eastAsia="新細明體"/>
          <w:b/>
          <w:bCs/>
          <w:szCs w:val="24"/>
          <w:lang w:val="en-GB"/>
        </w:rPr>
        <w:t>[1.</w:t>
      </w:r>
      <w:r w:rsidRPr="00893C2B">
        <w:rPr>
          <w:rFonts w:eastAsia="新細明體"/>
          <w:b/>
          <w:bCs/>
          <w:szCs w:val="24"/>
          <w:lang w:val="en-GB"/>
        </w:rPr>
        <w:t>2</w:t>
      </w:r>
      <w:r w:rsidRPr="00A47BEC">
        <w:rPr>
          <w:rFonts w:eastAsia="新細明體"/>
          <w:b/>
          <w:bCs/>
          <w:szCs w:val="24"/>
          <w:lang w:val="en-GB"/>
        </w:rPr>
        <w:t>4</w:t>
      </w:r>
      <w:r w:rsidRPr="00893C2B">
        <w:rPr>
          <w:rFonts w:eastAsia="新細明體"/>
          <w:b/>
          <w:bCs/>
          <w:szCs w:val="24"/>
          <w:lang w:val="en-GB"/>
        </w:rPr>
        <w:t>s</w:t>
      </w:r>
      <w:r w:rsidRPr="00A47BEC">
        <w:rPr>
          <w:rFonts w:eastAsia="新細明體"/>
          <w:b/>
          <w:bCs/>
          <w:szCs w:val="24"/>
          <w:lang w:val="en-GB"/>
        </w:rPr>
        <w:t>]</w:t>
      </w:r>
      <w:r w:rsidRPr="00893C2B">
        <w:rPr>
          <w:rFonts w:eastAsia="新細明體"/>
          <w:b/>
          <w:bCs/>
          <w:szCs w:val="24"/>
          <w:lang w:val="en-GB"/>
        </w:rPr>
        <w:t xml:space="preserve">, </w:t>
      </w:r>
      <w:r w:rsidRPr="00A47BEC">
        <w:rPr>
          <w:rFonts w:eastAsia="新細明體"/>
          <w:b/>
          <w:bCs/>
          <w:szCs w:val="24"/>
          <w:lang w:val="en-GB"/>
        </w:rPr>
        <w:t xml:space="preserve">T3=[2s], </w:t>
      </w:r>
      <w:r w:rsidRPr="00893C2B">
        <w:rPr>
          <w:rFonts w:eastAsia="新細明體"/>
          <w:b/>
          <w:bCs/>
          <w:szCs w:val="24"/>
          <w:lang w:val="en-GB"/>
        </w:rPr>
        <w:t xml:space="preserve">SCS=120 kHz, </w:t>
      </w:r>
      <w:r w:rsidRPr="00893C2B">
        <w:rPr>
          <w:rFonts w:eastAsia="新細明體"/>
          <w:b/>
          <w:bCs/>
          <w:szCs w:val="24"/>
          <w:lang w:val="fr-FR"/>
        </w:rPr>
        <w:t>T</w:t>
      </w:r>
      <w:r w:rsidRPr="00893C2B">
        <w:rPr>
          <w:rFonts w:eastAsia="新細明體"/>
          <w:b/>
          <w:bCs/>
          <w:szCs w:val="24"/>
          <w:vertAlign w:val="subscript"/>
          <w:lang w:val="fr-FR"/>
        </w:rPr>
        <w:t>SSB</w:t>
      </w:r>
      <w:r w:rsidRPr="00893C2B">
        <w:rPr>
          <w:rFonts w:eastAsia="新細明體"/>
          <w:b/>
          <w:bCs/>
          <w:szCs w:val="24"/>
          <w:lang w:val="en-GB"/>
        </w:rPr>
        <w:t xml:space="preserve">=20ms, </w:t>
      </w:r>
      <w:r w:rsidRPr="00893C2B">
        <w:rPr>
          <w:rFonts w:eastAsia="新細明體"/>
          <w:b/>
          <w:bCs/>
          <w:szCs w:val="24"/>
          <w:lang w:val="fr-FR"/>
        </w:rPr>
        <w:t>T</w:t>
      </w:r>
      <w:r w:rsidRPr="00893C2B">
        <w:rPr>
          <w:rFonts w:eastAsia="新細明體"/>
          <w:b/>
          <w:bCs/>
          <w:szCs w:val="24"/>
          <w:vertAlign w:val="subscript"/>
          <w:lang w:val="fr-FR"/>
        </w:rPr>
        <w:t>Report</w:t>
      </w:r>
      <w:r w:rsidRPr="00893C2B">
        <w:rPr>
          <w:rFonts w:eastAsia="新細明體"/>
          <w:b/>
          <w:bCs/>
          <w:szCs w:val="24"/>
          <w:lang w:val="en-GB"/>
        </w:rPr>
        <w:t xml:space="preserve"> =320</w:t>
      </w:r>
      <w:r>
        <w:rPr>
          <w:rFonts w:eastAsia="新細明體"/>
          <w:b/>
          <w:bCs/>
          <w:szCs w:val="24"/>
          <w:lang w:val="en-GB"/>
        </w:rPr>
        <w:t xml:space="preserve"> </w:t>
      </w:r>
      <w:r w:rsidRPr="00893C2B">
        <w:rPr>
          <w:rFonts w:eastAsia="新細明體"/>
          <w:b/>
          <w:bCs/>
          <w:szCs w:val="24"/>
          <w:lang w:val="en-GB"/>
        </w:rPr>
        <w:t>slot</w:t>
      </w:r>
      <w:r>
        <w:rPr>
          <w:rFonts w:eastAsia="新細明體"/>
          <w:b/>
          <w:bCs/>
          <w:szCs w:val="24"/>
          <w:lang w:val="en-GB"/>
        </w:rPr>
        <w:t>s</w:t>
      </w:r>
      <w:r w:rsidRPr="00893C2B">
        <w:rPr>
          <w:rFonts w:eastAsia="新細明體"/>
          <w:b/>
          <w:bCs/>
          <w:szCs w:val="24"/>
          <w:lang w:val="en-GB"/>
        </w:rPr>
        <w:t>.</w:t>
      </w:r>
    </w:p>
    <w:p w14:paraId="59F75710" w14:textId="77777777" w:rsidR="00264E37" w:rsidRPr="00A47BEC" w:rsidRDefault="00264E37" w:rsidP="00264E37">
      <w:pPr>
        <w:pStyle w:val="ListParagraph"/>
        <w:numPr>
          <w:ilvl w:val="0"/>
          <w:numId w:val="32"/>
        </w:numPr>
        <w:spacing w:before="100" w:beforeAutospacing="1" w:after="100" w:afterAutospacing="1"/>
        <w:rPr>
          <w:rFonts w:eastAsia="新細明體"/>
          <w:b/>
          <w:bCs/>
          <w:szCs w:val="24"/>
          <w:lang w:val="en-GB"/>
        </w:rPr>
      </w:pPr>
      <w:r w:rsidRPr="00A47BEC">
        <w:rPr>
          <w:b/>
          <w:bCs/>
          <w:szCs w:val="24"/>
        </w:rPr>
        <w:t xml:space="preserve">There’re two AoAs for different </w:t>
      </w:r>
      <w:r w:rsidRPr="00893C2B">
        <w:rPr>
          <w:rFonts w:eastAsia="新細明體"/>
          <w:b/>
          <w:bCs/>
          <w:szCs w:val="24"/>
          <w:lang w:val="en-GB"/>
        </w:rPr>
        <w:t>SSB</w:t>
      </w:r>
      <w:r>
        <w:rPr>
          <w:rFonts w:eastAsia="新細明體"/>
          <w:b/>
          <w:bCs/>
          <w:szCs w:val="24"/>
          <w:lang w:val="en-GB"/>
        </w:rPr>
        <w:t>#</w:t>
      </w:r>
      <w:r w:rsidRPr="00893C2B">
        <w:rPr>
          <w:rFonts w:eastAsia="新細明體"/>
          <w:b/>
          <w:bCs/>
          <w:szCs w:val="24"/>
          <w:lang w:val="en-GB"/>
        </w:rPr>
        <w:t>0 (AoA</w:t>
      </w:r>
      <w:r>
        <w:rPr>
          <w:rFonts w:eastAsia="新細明體"/>
          <w:b/>
          <w:bCs/>
          <w:szCs w:val="24"/>
          <w:lang w:val="en-GB"/>
        </w:rPr>
        <w:t>#</w:t>
      </w:r>
      <w:r w:rsidRPr="00893C2B">
        <w:rPr>
          <w:rFonts w:eastAsia="新細明體"/>
          <w:b/>
          <w:bCs/>
          <w:szCs w:val="24"/>
          <w:lang w:val="en-GB"/>
        </w:rPr>
        <w:t>1) and SSB</w:t>
      </w:r>
      <w:r>
        <w:rPr>
          <w:rFonts w:eastAsia="新細明體"/>
          <w:b/>
          <w:bCs/>
          <w:szCs w:val="24"/>
          <w:lang w:val="en-GB"/>
        </w:rPr>
        <w:t>#</w:t>
      </w:r>
      <w:r w:rsidRPr="00893C2B">
        <w:rPr>
          <w:rFonts w:eastAsia="新細明體"/>
          <w:b/>
          <w:bCs/>
          <w:szCs w:val="24"/>
          <w:lang w:val="en-GB"/>
        </w:rPr>
        <w:t>1 (AoA</w:t>
      </w:r>
      <w:r>
        <w:rPr>
          <w:rFonts w:eastAsia="新細明體"/>
          <w:b/>
          <w:bCs/>
          <w:szCs w:val="24"/>
          <w:lang w:val="en-GB"/>
        </w:rPr>
        <w:t>#</w:t>
      </w:r>
      <w:r w:rsidRPr="00893C2B">
        <w:rPr>
          <w:rFonts w:eastAsia="新細明體"/>
          <w:b/>
          <w:bCs/>
          <w:szCs w:val="24"/>
          <w:lang w:val="en-GB"/>
        </w:rPr>
        <w:t>2)</w:t>
      </w:r>
      <w:r w:rsidRPr="00A47BEC">
        <w:rPr>
          <w:rFonts w:eastAsia="新細明體"/>
          <w:b/>
          <w:bCs/>
          <w:szCs w:val="24"/>
          <w:lang w:val="en-GB"/>
        </w:rPr>
        <w:t>.</w:t>
      </w:r>
    </w:p>
    <w:p w14:paraId="00D3F52E" w14:textId="77777777" w:rsidR="00264E37" w:rsidRPr="00A47BEC" w:rsidRDefault="00264E37" w:rsidP="00264E37">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eastAsia="zh-TW"/>
        </w:rPr>
        <w:t>T</w:t>
      </w:r>
      <w:r w:rsidRPr="00A47BEC">
        <w:rPr>
          <w:rFonts w:eastAsia="新細明體"/>
          <w:b/>
          <w:bCs/>
          <w:szCs w:val="24"/>
          <w:lang w:val="en-GB" w:eastAsia="zh-TW"/>
        </w:rPr>
        <w:t>hree RSRP level (RSRP0, RSRP0’ and RSRP1) to reflect the RSRP value within L1-RSRP GBBR and L1-RSRP non-GBBR:</w:t>
      </w:r>
    </w:p>
    <w:p w14:paraId="5E719C8F" w14:textId="77777777" w:rsidR="00264E37" w:rsidRPr="00A47BEC" w:rsidRDefault="00264E37" w:rsidP="00264E37">
      <w:pPr>
        <w:pStyle w:val="ListParagraph"/>
        <w:numPr>
          <w:ilvl w:val="2"/>
          <w:numId w:val="32"/>
        </w:numPr>
        <w:spacing w:before="100" w:beforeAutospacing="1" w:after="100" w:afterAutospacing="1"/>
        <w:rPr>
          <w:rFonts w:eastAsia="新細明體"/>
          <w:b/>
          <w:bCs/>
          <w:szCs w:val="24"/>
          <w:lang w:val="en-GB"/>
        </w:rPr>
      </w:pPr>
      <w:r w:rsidRPr="00A47BEC">
        <w:rPr>
          <w:b/>
          <w:bCs/>
          <w:szCs w:val="24"/>
          <w:lang w:val="en-GB"/>
        </w:rPr>
        <w:t>Before T3, the SSB</w:t>
      </w:r>
      <w:r>
        <w:rPr>
          <w:b/>
          <w:bCs/>
          <w:szCs w:val="24"/>
          <w:lang w:val="en-GB"/>
        </w:rPr>
        <w:t>#</w:t>
      </w:r>
      <w:r w:rsidRPr="00A47BEC">
        <w:rPr>
          <w:b/>
          <w:bCs/>
          <w:szCs w:val="24"/>
          <w:lang w:val="en-GB"/>
        </w:rPr>
        <w:t xml:space="preserve">0 </w:t>
      </w:r>
      <w:r w:rsidRPr="00A47BEC">
        <w:rPr>
          <w:rFonts w:eastAsia="新細明體"/>
          <w:b/>
          <w:bCs/>
          <w:szCs w:val="24"/>
          <w:lang w:val="en-GB"/>
        </w:rPr>
        <w:t>is transmitted</w:t>
      </w:r>
      <w:r w:rsidRPr="00A47BEC">
        <w:rPr>
          <w:b/>
          <w:bCs/>
          <w:szCs w:val="24"/>
        </w:rPr>
        <w:t xml:space="preserve"> with </w:t>
      </w:r>
      <w:r w:rsidRPr="00A47BEC">
        <w:rPr>
          <w:rFonts w:eastAsia="新細明體"/>
          <w:b/>
          <w:bCs/>
          <w:szCs w:val="24"/>
          <w:lang w:val="en-GB"/>
        </w:rPr>
        <w:t>RSRP0.</w:t>
      </w:r>
    </w:p>
    <w:p w14:paraId="478FF24A" w14:textId="77777777" w:rsidR="00264E37" w:rsidRPr="00A47BEC" w:rsidRDefault="00264E37" w:rsidP="00264E37">
      <w:pPr>
        <w:pStyle w:val="ListParagraph"/>
        <w:numPr>
          <w:ilvl w:val="2"/>
          <w:numId w:val="32"/>
        </w:numPr>
        <w:spacing w:before="100" w:beforeAutospacing="1" w:after="100" w:afterAutospacing="1"/>
        <w:rPr>
          <w:rFonts w:eastAsia="新細明體"/>
          <w:b/>
          <w:bCs/>
          <w:szCs w:val="24"/>
          <w:lang w:val="en-GB"/>
        </w:rPr>
      </w:pPr>
      <w:r w:rsidRPr="00A47BEC">
        <w:rPr>
          <w:rFonts w:eastAsia="新細明體"/>
          <w:b/>
          <w:bCs/>
          <w:szCs w:val="24"/>
          <w:lang w:val="en-GB"/>
        </w:rPr>
        <w:t>After T3, the SSB</w:t>
      </w:r>
      <w:r>
        <w:rPr>
          <w:rFonts w:eastAsia="新細明體"/>
          <w:b/>
          <w:bCs/>
          <w:szCs w:val="24"/>
          <w:lang w:val="en-GB"/>
        </w:rPr>
        <w:t>#</w:t>
      </w:r>
      <w:r w:rsidRPr="00A47BEC">
        <w:rPr>
          <w:rFonts w:eastAsia="新細明體"/>
          <w:b/>
          <w:bCs/>
          <w:szCs w:val="24"/>
          <w:lang w:val="en-GB"/>
        </w:rPr>
        <w:t>0 is transmitted with RSRP0’.</w:t>
      </w:r>
    </w:p>
    <w:p w14:paraId="784EEC1A" w14:textId="77777777" w:rsidR="00264E37" w:rsidRPr="00A47BEC" w:rsidRDefault="00264E37" w:rsidP="00264E37">
      <w:pPr>
        <w:pStyle w:val="ListParagraph"/>
        <w:numPr>
          <w:ilvl w:val="2"/>
          <w:numId w:val="32"/>
        </w:numPr>
        <w:spacing w:before="100" w:beforeAutospacing="1" w:after="100" w:afterAutospacing="1"/>
        <w:rPr>
          <w:rFonts w:eastAsia="新細明體"/>
          <w:b/>
          <w:bCs/>
          <w:szCs w:val="24"/>
          <w:lang w:val="en-GB"/>
        </w:rPr>
      </w:pPr>
      <w:r w:rsidRPr="00A47BEC">
        <w:rPr>
          <w:rFonts w:eastAsia="新細明體"/>
          <w:b/>
          <w:bCs/>
          <w:szCs w:val="24"/>
          <w:lang w:val="en-GB"/>
        </w:rPr>
        <w:t>After T2, the SSB</w:t>
      </w:r>
      <w:r>
        <w:rPr>
          <w:rFonts w:eastAsia="新細明體"/>
          <w:b/>
          <w:bCs/>
          <w:szCs w:val="24"/>
          <w:lang w:val="en-GB"/>
        </w:rPr>
        <w:t>#</w:t>
      </w:r>
      <w:r w:rsidRPr="00A47BEC">
        <w:rPr>
          <w:rFonts w:eastAsia="新細明體"/>
          <w:b/>
          <w:bCs/>
          <w:szCs w:val="24"/>
          <w:lang w:val="en-GB"/>
        </w:rPr>
        <w:t>1 is transmitted with RSRP1.</w:t>
      </w:r>
    </w:p>
    <w:p w14:paraId="06C49EE1" w14:textId="77777777" w:rsidR="00264E37" w:rsidRPr="00A47BEC" w:rsidRDefault="00264E37" w:rsidP="00264E37">
      <w:pPr>
        <w:pStyle w:val="ListParagraph"/>
        <w:numPr>
          <w:ilvl w:val="0"/>
          <w:numId w:val="32"/>
        </w:numPr>
        <w:spacing w:before="100" w:beforeAutospacing="1" w:after="100" w:afterAutospacing="1"/>
        <w:rPr>
          <w:rFonts w:eastAsia="新細明體"/>
          <w:b/>
          <w:bCs/>
          <w:szCs w:val="24"/>
          <w:lang w:val="en-GB"/>
        </w:rPr>
      </w:pPr>
      <w:r>
        <w:rPr>
          <w:rFonts w:eastAsia="新細明體"/>
          <w:b/>
          <w:bCs/>
          <w:szCs w:val="24"/>
          <w:lang w:val="en-GB" w:eastAsia="zh-TW"/>
        </w:rPr>
        <w:t>Test requirements are set on the</w:t>
      </w:r>
      <w:r w:rsidRPr="00A47BEC">
        <w:rPr>
          <w:rFonts w:eastAsia="新細明體"/>
          <w:b/>
          <w:bCs/>
          <w:szCs w:val="24"/>
          <w:lang w:val="en-GB" w:eastAsia="zh-TW"/>
        </w:rPr>
        <w:t xml:space="preserve"> time </w:t>
      </w:r>
      <w:r>
        <w:rPr>
          <w:rFonts w:eastAsia="新細明體"/>
          <w:b/>
          <w:bCs/>
          <w:szCs w:val="24"/>
          <w:lang w:val="en-GB" w:eastAsia="zh-TW"/>
        </w:rPr>
        <w:t>duration</w:t>
      </w:r>
      <w:r w:rsidRPr="00A47BEC">
        <w:rPr>
          <w:rFonts w:eastAsia="新細明體"/>
          <w:b/>
          <w:bCs/>
          <w:szCs w:val="24"/>
          <w:lang w:val="en-GB" w:eastAsia="zh-TW"/>
        </w:rPr>
        <w:t xml:space="preserve"> to reflect the RSRP </w:t>
      </w:r>
      <w:r>
        <w:rPr>
          <w:rFonts w:eastAsia="新細明體"/>
          <w:b/>
          <w:bCs/>
          <w:szCs w:val="24"/>
          <w:lang w:val="en-GB" w:eastAsia="zh-TW"/>
        </w:rPr>
        <w:t>change</w:t>
      </w:r>
      <w:r w:rsidRPr="00A47BEC">
        <w:rPr>
          <w:rFonts w:eastAsia="新細明體"/>
          <w:b/>
          <w:bCs/>
          <w:szCs w:val="24"/>
          <w:lang w:val="en-GB" w:eastAsia="zh-TW"/>
        </w:rPr>
        <w:t xml:space="preserve"> within L1-RSRP GBBR and L1-RSRP non-GBBR during T3.</w:t>
      </w:r>
    </w:p>
    <w:p w14:paraId="400FD3E9" w14:textId="77777777" w:rsidR="00264E37" w:rsidRPr="00A47F8F" w:rsidRDefault="00264E37" w:rsidP="00264E37">
      <w:pPr>
        <w:pStyle w:val="ListParagraph"/>
        <w:numPr>
          <w:ilvl w:val="1"/>
          <w:numId w:val="32"/>
        </w:numPr>
        <w:spacing w:beforeAutospacing="1" w:after="100" w:afterAutospacing="1"/>
        <w:rPr>
          <w:rFonts w:eastAsia="新細明體"/>
          <w:b/>
          <w:bCs/>
          <w:szCs w:val="24"/>
          <w:lang w:val="en-GB"/>
        </w:rPr>
      </w:pPr>
      <w:r w:rsidRPr="00A47BEC">
        <w:rPr>
          <w:rFonts w:eastAsia="新細明體"/>
          <w:b/>
          <w:bCs/>
          <w:szCs w:val="24"/>
          <w:lang w:val="fr-FR"/>
        </w:rPr>
        <w:t>Y</w:t>
      </w:r>
      <w:r w:rsidRPr="00A47BEC">
        <w:rPr>
          <w:rFonts w:eastAsia="新細明體"/>
          <w:b/>
          <w:bCs/>
          <w:szCs w:val="24"/>
          <w:vertAlign w:val="subscript"/>
          <w:lang w:val="fr-FR"/>
        </w:rPr>
        <w:t>GBBR</w:t>
      </w:r>
      <w:r w:rsidRPr="00A47BEC">
        <w:rPr>
          <w:rFonts w:eastAsia="新細明體" w:hint="eastAsia"/>
          <w:b/>
          <w:bCs/>
          <w:szCs w:val="24"/>
          <w:lang w:val="en-GB" w:eastAsia="zh-TW"/>
        </w:rPr>
        <w:t xml:space="preserve"> i</w:t>
      </w:r>
      <w:r w:rsidRPr="00A47BEC">
        <w:rPr>
          <w:rFonts w:eastAsia="新細明體"/>
          <w:b/>
          <w:bCs/>
          <w:szCs w:val="24"/>
          <w:lang w:val="en-GB" w:eastAsia="zh-TW"/>
        </w:rPr>
        <w:t xml:space="preserve">s the </w:t>
      </w:r>
      <w:r>
        <w:rPr>
          <w:rFonts w:eastAsia="新細明體"/>
          <w:b/>
          <w:bCs/>
          <w:szCs w:val="24"/>
          <w:lang w:val="en-GB" w:eastAsia="zh-TW"/>
        </w:rPr>
        <w:t>max allowed time</w:t>
      </w:r>
      <w:r w:rsidRPr="00A47BEC">
        <w:rPr>
          <w:rFonts w:eastAsia="新細明體"/>
          <w:b/>
          <w:bCs/>
          <w:szCs w:val="24"/>
          <w:lang w:val="en-GB" w:eastAsia="zh-TW"/>
        </w:rPr>
        <w:t xml:space="preserve"> to reflect the RSRP</w:t>
      </w:r>
      <w:r>
        <w:rPr>
          <w:rFonts w:eastAsia="新細明體"/>
          <w:b/>
          <w:bCs/>
          <w:szCs w:val="24"/>
          <w:lang w:val="en-GB" w:eastAsia="zh-TW"/>
        </w:rPr>
        <w:t xml:space="preserve"> change</w:t>
      </w:r>
      <w:r w:rsidRPr="00A47BEC">
        <w:rPr>
          <w:rFonts w:eastAsia="新細明體"/>
          <w:b/>
          <w:bCs/>
          <w:szCs w:val="24"/>
          <w:lang w:val="en-GB" w:eastAsia="zh-TW"/>
        </w:rPr>
        <w:t xml:space="preserve"> </w:t>
      </w:r>
      <w:r>
        <w:rPr>
          <w:rFonts w:eastAsia="新細明體"/>
          <w:b/>
          <w:bCs/>
          <w:szCs w:val="24"/>
          <w:lang w:val="en-GB" w:eastAsia="zh-TW"/>
        </w:rPr>
        <w:t xml:space="preserve">in </w:t>
      </w:r>
      <w:r w:rsidRPr="00A47BEC">
        <w:rPr>
          <w:rFonts w:eastAsia="新細明體"/>
          <w:b/>
          <w:bCs/>
          <w:szCs w:val="24"/>
          <w:lang w:val="en-GB" w:eastAsia="zh-TW"/>
        </w:rPr>
        <w:t>L1-RSRP GBBR.</w:t>
      </w:r>
    </w:p>
    <w:p w14:paraId="3A4177FF" w14:textId="77777777" w:rsidR="00264E37" w:rsidRPr="00A75513" w:rsidRDefault="00264E37" w:rsidP="00264E37">
      <w:pPr>
        <w:pStyle w:val="ListParagraph"/>
        <w:numPr>
          <w:ilvl w:val="1"/>
          <w:numId w:val="32"/>
        </w:numPr>
        <w:spacing w:beforeAutospacing="1" w:after="100" w:afterAutospacing="1"/>
        <w:rPr>
          <w:rFonts w:eastAsia="新細明體"/>
          <w:b/>
          <w:bCs/>
          <w:szCs w:val="24"/>
          <w:lang w:val="en-GB"/>
        </w:rPr>
      </w:pPr>
      <w:r w:rsidRPr="00A75513">
        <w:rPr>
          <w:rFonts w:eastAsia="新細明體"/>
          <w:b/>
          <w:bCs/>
          <w:szCs w:val="24"/>
          <w:lang w:val="fr-FR"/>
        </w:rPr>
        <w:t>Y</w:t>
      </w:r>
      <w:r w:rsidRPr="00A75513">
        <w:rPr>
          <w:rFonts w:eastAsia="新細明體"/>
          <w:b/>
          <w:bCs/>
          <w:szCs w:val="24"/>
          <w:vertAlign w:val="subscript"/>
          <w:lang w:val="fr-FR"/>
        </w:rPr>
        <w:t>non-GBBR</w:t>
      </w:r>
      <w:r w:rsidRPr="00A75513">
        <w:rPr>
          <w:rFonts w:eastAsia="新細明體" w:hint="eastAsia"/>
          <w:b/>
          <w:bCs/>
          <w:szCs w:val="24"/>
          <w:lang w:val="en-GB" w:eastAsia="zh-TW"/>
        </w:rPr>
        <w:t xml:space="preserve"> i</w:t>
      </w:r>
      <w:r w:rsidRPr="00A75513">
        <w:rPr>
          <w:rFonts w:eastAsia="新細明體"/>
          <w:b/>
          <w:bCs/>
          <w:szCs w:val="24"/>
          <w:lang w:val="en-GB" w:eastAsia="zh-TW"/>
        </w:rPr>
        <w:t xml:space="preserve">s the </w:t>
      </w:r>
      <w:r w:rsidRPr="00A75513">
        <w:rPr>
          <w:rFonts w:eastAsia="新細明體"/>
          <w:b/>
          <w:bCs/>
          <w:szCs w:val="24"/>
          <w:lang w:val="en-GB"/>
        </w:rPr>
        <w:t>max allowed time</w:t>
      </w:r>
      <w:r w:rsidRPr="00A75513">
        <w:rPr>
          <w:rFonts w:eastAsia="新細明體"/>
          <w:b/>
          <w:bCs/>
          <w:szCs w:val="24"/>
          <w:lang w:val="en-GB" w:eastAsia="zh-TW"/>
        </w:rPr>
        <w:t xml:space="preserve"> to reflect the RSRP </w:t>
      </w:r>
      <w:r w:rsidRPr="00A75513">
        <w:rPr>
          <w:rFonts w:eastAsia="新細明體"/>
          <w:b/>
          <w:bCs/>
          <w:szCs w:val="24"/>
          <w:lang w:val="en-GB"/>
        </w:rPr>
        <w:t>change</w:t>
      </w:r>
      <w:r>
        <w:rPr>
          <w:rFonts w:eastAsia="新細明體"/>
          <w:b/>
          <w:bCs/>
          <w:szCs w:val="24"/>
          <w:lang w:val="en-GB" w:eastAsia="zh-TW"/>
        </w:rPr>
        <w:t xml:space="preserve"> </w:t>
      </w:r>
      <w:r w:rsidRPr="00A75513">
        <w:rPr>
          <w:rFonts w:eastAsia="新細明體"/>
          <w:b/>
          <w:bCs/>
          <w:szCs w:val="24"/>
          <w:lang w:val="en-GB" w:eastAsia="zh-TW"/>
        </w:rPr>
        <w:t>in L1-RSRP non-GBBR.</w:t>
      </w:r>
    </w:p>
    <w:p w14:paraId="7CA5501E" w14:textId="77777777" w:rsidR="00264E37" w:rsidRPr="00A47BEC" w:rsidRDefault="00264E37" w:rsidP="00264E37">
      <w:pPr>
        <w:pStyle w:val="ListParagraph"/>
        <w:numPr>
          <w:ilvl w:val="0"/>
          <w:numId w:val="32"/>
        </w:numPr>
        <w:spacing w:before="100" w:beforeAutospacing="1" w:after="100" w:afterAutospacing="1"/>
        <w:rPr>
          <w:rFonts w:eastAsia="新細明體"/>
          <w:b/>
          <w:bCs/>
          <w:szCs w:val="24"/>
          <w:lang w:val="en-GB"/>
        </w:rPr>
      </w:pPr>
      <w:r w:rsidRPr="00A47BEC">
        <w:rPr>
          <w:rFonts w:eastAsia="新細明體"/>
          <w:b/>
          <w:bCs/>
          <w:szCs w:val="24"/>
          <w:lang w:val="en-GB" w:eastAsia="zh-TW"/>
        </w:rPr>
        <w:t xml:space="preserve">During </w:t>
      </w:r>
      <w:r>
        <w:rPr>
          <w:rFonts w:eastAsia="新細明體"/>
          <w:b/>
          <w:bCs/>
          <w:szCs w:val="24"/>
          <w:lang w:val="en-GB" w:eastAsia="zh-TW"/>
        </w:rPr>
        <w:t xml:space="preserve">T2 and </w:t>
      </w:r>
      <w:r w:rsidRPr="00A47BEC">
        <w:rPr>
          <w:rFonts w:eastAsia="新細明體"/>
          <w:b/>
          <w:bCs/>
          <w:szCs w:val="24"/>
          <w:lang w:val="en-GB" w:eastAsia="zh-TW"/>
        </w:rPr>
        <w:t xml:space="preserve">T3, </w:t>
      </w:r>
      <w:r w:rsidRPr="00A47BEC">
        <w:rPr>
          <w:rFonts w:eastAsia="新細明體" w:hint="eastAsia"/>
          <w:b/>
          <w:bCs/>
          <w:szCs w:val="24"/>
          <w:lang w:val="en-GB" w:eastAsia="zh-TW"/>
        </w:rPr>
        <w:t>U</w:t>
      </w:r>
      <w:r w:rsidRPr="00A47BEC">
        <w:rPr>
          <w:rFonts w:eastAsia="新細明體"/>
          <w:b/>
          <w:bCs/>
          <w:szCs w:val="24"/>
          <w:lang w:val="en-GB" w:eastAsia="zh-TW"/>
        </w:rPr>
        <w:t>E does not indicate multi-RX fallback in UE assistance information.</w:t>
      </w:r>
    </w:p>
    <w:p w14:paraId="5FDEA1DD" w14:textId="6CFF90F9" w:rsidR="00A47BEC" w:rsidRPr="00A47BEC" w:rsidRDefault="00264E37" w:rsidP="00264E37">
      <w:pPr>
        <w:pStyle w:val="ListParagraph"/>
        <w:numPr>
          <w:ilvl w:val="1"/>
          <w:numId w:val="32"/>
        </w:numPr>
        <w:spacing w:before="100" w:beforeAutospacing="1" w:after="100" w:afterAutospacing="1"/>
        <w:rPr>
          <w:rFonts w:eastAsia="新細明體"/>
          <w:b/>
          <w:bCs/>
          <w:szCs w:val="24"/>
          <w:lang w:val="en-GB"/>
        </w:rPr>
      </w:pPr>
      <w:r w:rsidRPr="00782FB6">
        <w:rPr>
          <w:rFonts w:eastAsia="新細明體" w:hint="eastAsia"/>
          <w:b/>
          <w:bCs/>
          <w:szCs w:val="24"/>
          <w:lang w:val="en-GB" w:eastAsia="zh-TW"/>
        </w:rPr>
        <w:t>B</w:t>
      </w:r>
      <w:r w:rsidRPr="00782FB6">
        <w:rPr>
          <w:rFonts w:eastAsia="新細明體"/>
          <w:b/>
          <w:bCs/>
          <w:szCs w:val="24"/>
          <w:lang w:val="en-GB" w:eastAsia="zh-TW"/>
        </w:rPr>
        <w:t xml:space="preserve">efore test, </w:t>
      </w:r>
      <w:r w:rsidRPr="00782FB6">
        <w:rPr>
          <w:rFonts w:eastAsia="新細明體"/>
          <w:b/>
          <w:bCs/>
          <w:szCs w:val="24"/>
          <w:lang w:val="en-GB"/>
        </w:rPr>
        <w:t>UE is connected to Cell 1 (PCell) on radio channel 1 (PCC) without multi-RX operation.</w:t>
      </w:r>
    </w:p>
    <w:p w14:paraId="4DE24ACA" w14:textId="00EBE22F" w:rsidR="00A47BEC" w:rsidRPr="00A47BEC" w:rsidRDefault="00A47BEC" w:rsidP="00D44C67">
      <w:pPr>
        <w:adjustRightInd w:val="0"/>
        <w:snapToGrid w:val="0"/>
        <w:rPr>
          <w:rFonts w:eastAsia="新細明體"/>
          <w:b/>
          <w:bCs/>
          <w:szCs w:val="24"/>
          <w:lang w:val="en-GB"/>
        </w:rPr>
      </w:pPr>
      <w:r w:rsidRPr="00A47BEC">
        <w:rPr>
          <w:rFonts w:eastAsia="新細明體"/>
          <w:b/>
          <w:bCs/>
          <w:szCs w:val="24"/>
          <w:lang w:val="en-GB"/>
        </w:rPr>
        <w:fldChar w:fldCharType="begin"/>
      </w:r>
      <w:r w:rsidRPr="00A47BEC">
        <w:rPr>
          <w:rFonts w:eastAsia="新細明體"/>
          <w:b/>
          <w:bCs/>
          <w:szCs w:val="24"/>
          <w:lang w:val="en-GB"/>
        </w:rPr>
        <w:instrText xml:space="preserve"> </w:instrText>
      </w:r>
      <w:r w:rsidRPr="00A47BEC">
        <w:rPr>
          <w:rFonts w:eastAsia="新細明體" w:hint="eastAsia"/>
          <w:b/>
          <w:bCs/>
          <w:szCs w:val="24"/>
          <w:lang w:val="en-GB"/>
        </w:rPr>
        <w:instrText>REF _Ref158475056 \h</w:instrText>
      </w:r>
      <w:r w:rsidRPr="00A47BEC">
        <w:rPr>
          <w:rFonts w:eastAsia="新細明體"/>
          <w:b/>
          <w:bCs/>
          <w:szCs w:val="24"/>
          <w:lang w:val="en-GB"/>
        </w:rPr>
        <w:instrText xml:space="preserve"> </w:instrText>
      </w:r>
      <w:r>
        <w:rPr>
          <w:rFonts w:eastAsia="新細明體"/>
          <w:b/>
          <w:bCs/>
          <w:szCs w:val="24"/>
          <w:lang w:val="en-GB"/>
        </w:rPr>
        <w:instrText xml:space="preserve"> \* MERGEFORMAT </w:instrText>
      </w:r>
      <w:r w:rsidRPr="00A47BEC">
        <w:rPr>
          <w:rFonts w:eastAsia="新細明體"/>
          <w:b/>
          <w:bCs/>
          <w:szCs w:val="24"/>
          <w:lang w:val="en-GB"/>
        </w:rPr>
      </w:r>
      <w:r w:rsidRPr="00A47BEC">
        <w:rPr>
          <w:rFonts w:eastAsia="新細明體"/>
          <w:b/>
          <w:bCs/>
          <w:szCs w:val="24"/>
          <w:lang w:val="en-GB"/>
        </w:rPr>
        <w:fldChar w:fldCharType="separate"/>
      </w:r>
      <w:r w:rsidR="000B7E4A" w:rsidRPr="000B7E4A">
        <w:rPr>
          <w:rFonts w:eastAsia="新細明體"/>
          <w:b/>
          <w:bCs/>
          <w:szCs w:val="24"/>
          <w:lang w:val="en-GB"/>
        </w:rPr>
        <w:t>Proposal 4: RAN4 to consider the principle in test case 2 (GBBR and dual TCI states switching):</w:t>
      </w:r>
      <w:r w:rsidRPr="00A47BEC">
        <w:rPr>
          <w:rFonts w:eastAsia="新細明體"/>
          <w:b/>
          <w:bCs/>
          <w:szCs w:val="24"/>
          <w:lang w:val="en-GB"/>
        </w:rPr>
        <w:fldChar w:fldCharType="end"/>
      </w:r>
    </w:p>
    <w:p w14:paraId="58590531" w14:textId="77777777" w:rsidR="00E44A97" w:rsidRDefault="00E44A97" w:rsidP="00E44A97">
      <w:pPr>
        <w:pStyle w:val="ListParagraph"/>
        <w:numPr>
          <w:ilvl w:val="0"/>
          <w:numId w:val="32"/>
        </w:numPr>
        <w:spacing w:before="100" w:beforeAutospacing="1" w:after="100" w:afterAutospacing="1"/>
        <w:rPr>
          <w:rFonts w:eastAsia="新細明體"/>
          <w:b/>
          <w:bCs/>
          <w:szCs w:val="24"/>
          <w:lang w:val="en-GB"/>
        </w:rPr>
      </w:pPr>
      <w:r>
        <w:rPr>
          <w:rFonts w:eastAsia="新細明體"/>
          <w:b/>
          <w:bCs/>
          <w:szCs w:val="24"/>
          <w:lang w:val="en-GB" w:eastAsia="zh-TW"/>
        </w:rPr>
        <w:t xml:space="preserve">Reuse the configuration and test requirement of legacy L1-RSRP and single TCI state </w:t>
      </w:r>
      <w:r>
        <w:rPr>
          <w:rFonts w:eastAsia="新細明體"/>
          <w:b/>
          <w:bCs/>
          <w:szCs w:val="24"/>
          <w:lang w:val="en-GB" w:eastAsia="zh-TW"/>
        </w:rPr>
        <w:lastRenderedPageBreak/>
        <w:t>switching test case as baseline.</w:t>
      </w:r>
    </w:p>
    <w:p w14:paraId="6A291931" w14:textId="77777777" w:rsidR="00E44A97" w:rsidRDefault="00E44A97" w:rsidP="00E44A97">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rPr>
        <w:t xml:space="preserve">T1=[2s], T2=[1.24s], T3=[0.2s], SCS=120 kHz, </w:t>
      </w:r>
      <w:r>
        <w:rPr>
          <w:rFonts w:eastAsia="新細明體"/>
          <w:b/>
          <w:bCs/>
          <w:szCs w:val="24"/>
          <w:lang w:val="fr-FR"/>
        </w:rPr>
        <w:t>T</w:t>
      </w:r>
      <w:r>
        <w:rPr>
          <w:rFonts w:eastAsia="新細明體"/>
          <w:b/>
          <w:bCs/>
          <w:szCs w:val="24"/>
          <w:vertAlign w:val="subscript"/>
          <w:lang w:val="fr-FR"/>
        </w:rPr>
        <w:t>SSB</w:t>
      </w:r>
      <w:r>
        <w:rPr>
          <w:rFonts w:eastAsia="新細明體"/>
          <w:b/>
          <w:bCs/>
          <w:szCs w:val="24"/>
          <w:lang w:val="en-GB"/>
        </w:rPr>
        <w:t xml:space="preserve">=20ms, </w:t>
      </w:r>
      <w:r>
        <w:rPr>
          <w:rFonts w:eastAsia="新細明體"/>
          <w:b/>
          <w:bCs/>
          <w:szCs w:val="24"/>
          <w:lang w:val="fr-FR"/>
        </w:rPr>
        <w:t>T</w:t>
      </w:r>
      <w:r>
        <w:rPr>
          <w:rFonts w:eastAsia="新細明體"/>
          <w:b/>
          <w:bCs/>
          <w:szCs w:val="24"/>
          <w:vertAlign w:val="subscript"/>
          <w:lang w:val="fr-FR"/>
        </w:rPr>
        <w:t>Report</w:t>
      </w:r>
      <w:r>
        <w:rPr>
          <w:rFonts w:eastAsia="新細明體"/>
          <w:b/>
          <w:bCs/>
          <w:szCs w:val="24"/>
          <w:lang w:val="en-GB"/>
        </w:rPr>
        <w:t xml:space="preserve"> =320 slots.</w:t>
      </w:r>
    </w:p>
    <w:p w14:paraId="45B85853" w14:textId="77777777" w:rsidR="00E44A97" w:rsidRDefault="00E44A97" w:rsidP="00E44A97">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eastAsia="zh-TW"/>
        </w:rPr>
        <w:t>Before test,</w:t>
      </w:r>
    </w:p>
    <w:p w14:paraId="4C2134BB" w14:textId="77777777" w:rsidR="00E44A97" w:rsidRDefault="00E44A97" w:rsidP="00E44A97">
      <w:pPr>
        <w:pStyle w:val="ListParagraph"/>
        <w:numPr>
          <w:ilvl w:val="2"/>
          <w:numId w:val="32"/>
        </w:numPr>
        <w:spacing w:before="100" w:beforeAutospacing="1" w:after="100" w:afterAutospacing="1"/>
        <w:rPr>
          <w:rFonts w:eastAsia="新細明體"/>
          <w:b/>
          <w:bCs/>
          <w:szCs w:val="24"/>
          <w:lang w:val="en-GB"/>
        </w:rPr>
      </w:pPr>
      <w:r>
        <w:rPr>
          <w:rFonts w:eastAsia="新細明體"/>
          <w:b/>
          <w:bCs/>
          <w:szCs w:val="24"/>
          <w:lang w:val="en-GB"/>
        </w:rPr>
        <w:t>UE is connected to Cell 1 (PCell) on radio channel 1 (PCC) without multi-RX operation.</w:t>
      </w:r>
    </w:p>
    <w:p w14:paraId="30F0B5D6" w14:textId="77777777" w:rsidR="00E44A97" w:rsidRDefault="00E44A97" w:rsidP="00E44A97">
      <w:pPr>
        <w:pStyle w:val="ListParagraph"/>
        <w:numPr>
          <w:ilvl w:val="2"/>
          <w:numId w:val="32"/>
        </w:numPr>
        <w:spacing w:before="100" w:beforeAutospacing="1" w:after="100" w:afterAutospacing="1"/>
        <w:rPr>
          <w:rFonts w:eastAsia="新細明體"/>
          <w:b/>
          <w:bCs/>
          <w:szCs w:val="24"/>
          <w:lang w:val="en-GB"/>
        </w:rPr>
      </w:pPr>
      <w:r>
        <w:rPr>
          <w:rFonts w:eastAsia="新細明體"/>
          <w:b/>
          <w:bCs/>
          <w:szCs w:val="24"/>
          <w:lang w:val="en-GB"/>
        </w:rPr>
        <w:t>UE is indicated in TCI state 0 as the active PDCCH TCI state.</w:t>
      </w:r>
    </w:p>
    <w:p w14:paraId="1D7CACA9" w14:textId="77777777" w:rsidR="00E44A97" w:rsidRDefault="00E44A97" w:rsidP="00E44A97">
      <w:pPr>
        <w:pStyle w:val="ListParagraph"/>
        <w:numPr>
          <w:ilvl w:val="2"/>
          <w:numId w:val="32"/>
        </w:numPr>
        <w:spacing w:before="100" w:beforeAutospacing="1" w:after="100" w:afterAutospacing="1"/>
        <w:rPr>
          <w:rFonts w:eastAsia="新細明體"/>
          <w:b/>
          <w:bCs/>
          <w:szCs w:val="24"/>
          <w:lang w:val="en-GB"/>
        </w:rPr>
      </w:pPr>
      <w:r>
        <w:rPr>
          <w:rFonts w:eastAsia="新細明體"/>
          <w:b/>
          <w:bCs/>
          <w:szCs w:val="24"/>
          <w:lang w:val="en-GB"/>
        </w:rPr>
        <w:t>UE is additionally configured with 2 different TCI states for Cell 1, PDCCH TCI state 1 (QCL’d to SSB#1) and TCI state 2 (QCL’d to SSB#2).</w:t>
      </w:r>
    </w:p>
    <w:p w14:paraId="52F881AC" w14:textId="77777777" w:rsidR="00E44A97" w:rsidRDefault="00E44A97" w:rsidP="00E44A97">
      <w:pPr>
        <w:numPr>
          <w:ilvl w:val="2"/>
          <w:numId w:val="32"/>
        </w:numPr>
        <w:spacing w:before="100" w:beforeAutospacing="1" w:after="100" w:afterAutospacing="1"/>
        <w:rPr>
          <w:rFonts w:eastAsia="新細明體"/>
          <w:b/>
          <w:bCs/>
          <w:szCs w:val="24"/>
        </w:rPr>
      </w:pPr>
      <w:r>
        <w:rPr>
          <w:rFonts w:eastAsia="新細明體"/>
          <w:b/>
          <w:bCs/>
          <w:i/>
          <w:iCs/>
          <w:szCs w:val="24"/>
        </w:rPr>
        <w:t xml:space="preserve">tci-PresentInDCI </w:t>
      </w:r>
      <w:r>
        <w:rPr>
          <w:rFonts w:eastAsia="新細明體"/>
          <w:b/>
          <w:bCs/>
          <w:szCs w:val="24"/>
        </w:rPr>
        <w:t xml:space="preserve">is not configured in the PDSCH configuration, i.e. TCI state for the PDSCH is identical to the PDCCH TCI state. </w:t>
      </w:r>
    </w:p>
    <w:p w14:paraId="229378C1" w14:textId="77777777" w:rsidR="00E44A97" w:rsidRDefault="00E44A97" w:rsidP="00E44A97">
      <w:pPr>
        <w:pStyle w:val="ListParagraph"/>
        <w:numPr>
          <w:ilvl w:val="0"/>
          <w:numId w:val="32"/>
        </w:numPr>
        <w:spacing w:before="100" w:beforeAutospacing="1" w:after="100" w:afterAutospacing="1"/>
        <w:rPr>
          <w:rFonts w:eastAsia="新細明體"/>
          <w:b/>
          <w:bCs/>
          <w:szCs w:val="24"/>
          <w:lang w:val="en-GB"/>
        </w:rPr>
      </w:pPr>
      <w:r>
        <w:rPr>
          <w:rFonts w:eastAsia="新細明體"/>
          <w:b/>
          <w:bCs/>
          <w:szCs w:val="24"/>
          <w:lang w:val="en-GB" w:eastAsia="zh-TW"/>
        </w:rPr>
        <w:t>There’re three AoAs (AoA0, AoA1 and AoA2) for different SSB indices (SSB 0, 1 and 2)</w:t>
      </w:r>
    </w:p>
    <w:p w14:paraId="0E8C52B7" w14:textId="77777777" w:rsidR="00E44A97" w:rsidRDefault="00E44A97" w:rsidP="00E44A97">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rPr>
        <w:t>Different RSRP level (RSRP0 and RSRP1/2) for SSB#0 (AoA#2/#3).</w:t>
      </w:r>
    </w:p>
    <w:p w14:paraId="384DFEB6" w14:textId="77777777" w:rsidR="00E44A97" w:rsidRDefault="00E44A97" w:rsidP="00E44A97">
      <w:pPr>
        <w:pStyle w:val="ListParagraph"/>
        <w:numPr>
          <w:ilvl w:val="2"/>
          <w:numId w:val="32"/>
        </w:numPr>
        <w:spacing w:before="100" w:beforeAutospacing="1" w:after="100" w:afterAutospacing="1"/>
        <w:rPr>
          <w:rFonts w:eastAsia="新細明體"/>
          <w:b/>
          <w:bCs/>
          <w:szCs w:val="24"/>
          <w:lang w:val="en-GB"/>
        </w:rPr>
      </w:pPr>
      <w:r>
        <w:rPr>
          <w:rFonts w:eastAsia="新細明體"/>
          <w:b/>
          <w:bCs/>
          <w:szCs w:val="24"/>
          <w:lang w:val="en-GB"/>
        </w:rPr>
        <w:t xml:space="preserve">During the whole testing, </w:t>
      </w:r>
      <w:r>
        <w:rPr>
          <w:b/>
          <w:bCs/>
          <w:szCs w:val="24"/>
          <w:lang w:val="en-GB"/>
        </w:rPr>
        <w:t xml:space="preserve">the SSB#0 </w:t>
      </w:r>
      <w:r>
        <w:rPr>
          <w:rFonts w:eastAsia="新細明體"/>
          <w:b/>
          <w:bCs/>
          <w:szCs w:val="24"/>
          <w:lang w:val="en-GB"/>
        </w:rPr>
        <w:t>is transmitted</w:t>
      </w:r>
      <w:r>
        <w:rPr>
          <w:b/>
          <w:bCs/>
          <w:szCs w:val="24"/>
        </w:rPr>
        <w:t xml:space="preserve"> with </w:t>
      </w:r>
      <w:r>
        <w:rPr>
          <w:rFonts w:eastAsia="新細明體"/>
          <w:b/>
          <w:bCs/>
          <w:szCs w:val="24"/>
          <w:lang w:val="en-GB"/>
        </w:rPr>
        <w:t>RSRP0.</w:t>
      </w:r>
    </w:p>
    <w:p w14:paraId="233169DB" w14:textId="77777777" w:rsidR="00E44A97" w:rsidRDefault="00E44A97" w:rsidP="00E44A97">
      <w:pPr>
        <w:pStyle w:val="ListParagraph"/>
        <w:numPr>
          <w:ilvl w:val="2"/>
          <w:numId w:val="32"/>
        </w:numPr>
        <w:spacing w:before="100" w:beforeAutospacing="1" w:after="100" w:afterAutospacing="1"/>
        <w:rPr>
          <w:rFonts w:eastAsia="新細明體"/>
          <w:b/>
          <w:bCs/>
          <w:szCs w:val="24"/>
          <w:lang w:val="en-GB"/>
        </w:rPr>
      </w:pPr>
      <w:r>
        <w:rPr>
          <w:rFonts w:eastAsia="新細明體"/>
          <w:b/>
          <w:bCs/>
          <w:szCs w:val="24"/>
          <w:lang w:val="en-GB"/>
        </w:rPr>
        <w:t>After T2, TE start to transmit the SSB#1 and SSB#2 with non-zero power (RSRP1/2).</w:t>
      </w:r>
    </w:p>
    <w:p w14:paraId="39B6B2F4" w14:textId="77777777" w:rsidR="00E44A97" w:rsidRDefault="00E44A97" w:rsidP="00E44A97">
      <w:pPr>
        <w:pStyle w:val="ListParagraph"/>
        <w:numPr>
          <w:ilvl w:val="0"/>
          <w:numId w:val="32"/>
        </w:numPr>
        <w:spacing w:before="100" w:beforeAutospacing="1" w:after="100" w:afterAutospacing="1"/>
        <w:rPr>
          <w:rFonts w:eastAsia="新細明體"/>
          <w:b/>
          <w:bCs/>
          <w:szCs w:val="24"/>
          <w:lang w:val="en-GB"/>
        </w:rPr>
      </w:pPr>
      <w:r>
        <w:rPr>
          <w:rFonts w:eastAsia="新細明體"/>
          <w:b/>
          <w:bCs/>
          <w:szCs w:val="24"/>
          <w:lang w:val="en-GB" w:eastAsia="zh-TW"/>
        </w:rPr>
        <w:t xml:space="preserve">The test scenario is from single TCI </w:t>
      </w:r>
      <w:r>
        <w:rPr>
          <w:rFonts w:eastAsia="新細明體"/>
          <w:b/>
          <w:bCs/>
          <w:szCs w:val="24"/>
          <w:lang w:val="en-GB"/>
        </w:rPr>
        <w:t>(TCI state 0) to dual TCI (TCI states 1 and 2).</w:t>
      </w:r>
    </w:p>
    <w:p w14:paraId="5886D56C" w14:textId="30FBFD8E" w:rsidR="00A47BEC" w:rsidRPr="00A47BEC" w:rsidRDefault="00E44A97" w:rsidP="00E44A97">
      <w:pPr>
        <w:pStyle w:val="ListParagraph"/>
        <w:numPr>
          <w:ilvl w:val="1"/>
          <w:numId w:val="32"/>
        </w:numPr>
        <w:spacing w:before="100" w:beforeAutospacing="1" w:after="100" w:afterAutospacing="1"/>
        <w:rPr>
          <w:rFonts w:eastAsia="新細明體"/>
          <w:b/>
          <w:bCs/>
          <w:szCs w:val="24"/>
          <w:lang w:val="en-GB"/>
        </w:rPr>
      </w:pPr>
      <w:r>
        <w:rPr>
          <w:rFonts w:eastAsia="新細明體"/>
          <w:b/>
          <w:bCs/>
          <w:szCs w:val="24"/>
          <w:lang w:val="en-GB"/>
        </w:rPr>
        <w:t>To avoid duplicated test scope, we don’t consider the scenarios of dual TCI to dual TCI or dual TCI to single TCI.</w:t>
      </w:r>
    </w:p>
    <w:p w14:paraId="0A72EB37" w14:textId="7E73354D" w:rsidR="00A47BEC" w:rsidRPr="00A47BEC" w:rsidRDefault="00A47BEC" w:rsidP="00D44C67">
      <w:pPr>
        <w:adjustRightInd w:val="0"/>
        <w:snapToGrid w:val="0"/>
        <w:rPr>
          <w:rFonts w:eastAsia="新細明體" w:cstheme="minorHAnsi"/>
          <w:b/>
          <w:bCs/>
          <w:szCs w:val="24"/>
        </w:rPr>
      </w:pPr>
      <w:r w:rsidRPr="00A47BEC">
        <w:rPr>
          <w:rFonts w:eastAsia="新細明體"/>
          <w:b/>
          <w:bCs/>
          <w:szCs w:val="24"/>
          <w:lang w:val="en-GB"/>
        </w:rPr>
        <w:fldChar w:fldCharType="begin"/>
      </w:r>
      <w:r w:rsidRPr="00A47BEC">
        <w:rPr>
          <w:rFonts w:eastAsia="新細明體"/>
          <w:b/>
          <w:bCs/>
          <w:szCs w:val="24"/>
          <w:lang w:val="en-GB"/>
        </w:rPr>
        <w:instrText xml:space="preserve"> </w:instrText>
      </w:r>
      <w:r w:rsidRPr="00A47BEC">
        <w:rPr>
          <w:rFonts w:eastAsia="新細明體" w:hint="eastAsia"/>
          <w:b/>
          <w:bCs/>
          <w:szCs w:val="24"/>
          <w:lang w:val="en-GB"/>
        </w:rPr>
        <w:instrText>REF _Ref158475070 \h</w:instrText>
      </w:r>
      <w:r w:rsidRPr="00A47BEC">
        <w:rPr>
          <w:rFonts w:eastAsia="新細明體"/>
          <w:b/>
          <w:bCs/>
          <w:szCs w:val="24"/>
          <w:lang w:val="en-GB"/>
        </w:rPr>
        <w:instrText xml:space="preserve">  \* MERGEFORMAT </w:instrText>
      </w:r>
      <w:r w:rsidRPr="00A47BEC">
        <w:rPr>
          <w:rFonts w:eastAsia="新細明體"/>
          <w:b/>
          <w:bCs/>
          <w:szCs w:val="24"/>
          <w:lang w:val="en-GB"/>
        </w:rPr>
      </w:r>
      <w:r w:rsidRPr="00A47BEC">
        <w:rPr>
          <w:rFonts w:eastAsia="新細明體"/>
          <w:b/>
          <w:bCs/>
          <w:szCs w:val="24"/>
          <w:lang w:val="en-GB"/>
        </w:rPr>
        <w:fldChar w:fldCharType="separate"/>
      </w:r>
      <w:r w:rsidR="000B7E4A" w:rsidRPr="000B7E4A">
        <w:rPr>
          <w:rFonts w:eastAsia="新細明體"/>
          <w:b/>
          <w:bCs/>
          <w:szCs w:val="24"/>
          <w:lang w:val="en-GB"/>
        </w:rPr>
        <w:t>Proposal 5: RAN4 to consider below conditions in scheduling restriction test case for multi-RX</w:t>
      </w:r>
      <w:r w:rsidRPr="00A47BEC">
        <w:rPr>
          <w:rFonts w:eastAsia="新細明體"/>
          <w:b/>
          <w:bCs/>
          <w:szCs w:val="24"/>
          <w:lang w:val="en-GB"/>
        </w:rPr>
        <w:fldChar w:fldCharType="end"/>
      </w:r>
      <w:r w:rsidRPr="00A47BEC">
        <w:rPr>
          <w:rFonts w:eastAsia="新細明體" w:cstheme="minorHAnsi"/>
          <w:b/>
          <w:bCs/>
          <w:szCs w:val="24"/>
        </w:rPr>
        <w:t>:</w:t>
      </w:r>
    </w:p>
    <w:p w14:paraId="59D6879E" w14:textId="77777777" w:rsidR="00A47F8F" w:rsidRDefault="00A47F8F" w:rsidP="00A47F8F">
      <w:pPr>
        <w:pStyle w:val="ListParagraph"/>
        <w:numPr>
          <w:ilvl w:val="0"/>
          <w:numId w:val="41"/>
        </w:numPr>
        <w:spacing w:before="100" w:beforeAutospacing="1" w:after="100" w:afterAutospacing="1"/>
        <w:rPr>
          <w:rFonts w:eastAsia="新細明體"/>
          <w:b/>
          <w:bCs/>
          <w:szCs w:val="24"/>
        </w:rPr>
      </w:pPr>
      <w:r>
        <w:rPr>
          <w:rFonts w:eastAsia="新細明體"/>
          <w:b/>
          <w:bCs/>
          <w:szCs w:val="24"/>
          <w:lang w:val="en-GB"/>
        </w:rPr>
        <w:t>PDCCHs and CSI-RSs are overlapped on the same OFDM symbol with disjoint PRB allocation.</w:t>
      </w:r>
    </w:p>
    <w:p w14:paraId="161D8D38" w14:textId="77777777" w:rsidR="00A47F8F" w:rsidRDefault="00A47F8F" w:rsidP="00A47F8F">
      <w:pPr>
        <w:pStyle w:val="ListParagraph"/>
        <w:numPr>
          <w:ilvl w:val="0"/>
          <w:numId w:val="41"/>
        </w:numPr>
        <w:spacing w:before="100" w:beforeAutospacing="1" w:after="100" w:afterAutospacing="1"/>
        <w:rPr>
          <w:rFonts w:eastAsia="新細明體"/>
          <w:b/>
          <w:bCs/>
          <w:szCs w:val="24"/>
        </w:rPr>
      </w:pPr>
      <w:r>
        <w:rPr>
          <w:rFonts w:eastAsia="新細明體"/>
          <w:b/>
          <w:bCs/>
          <w:szCs w:val="24"/>
          <w:lang w:val="en-GB" w:eastAsia="zh-TW"/>
        </w:rPr>
        <w:t>To consider either RLM or L1-RSRP scheduling restriction for test case.</w:t>
      </w:r>
    </w:p>
    <w:p w14:paraId="294A13B9" w14:textId="2709B5E0" w:rsidR="006026B3" w:rsidRDefault="006026B3" w:rsidP="006026B3">
      <w:pPr>
        <w:adjustRightInd w:val="0"/>
        <w:snapToGrid w:val="0"/>
        <w:rPr>
          <w:rFonts w:eastAsia="新細明體"/>
          <w:b/>
          <w:bCs/>
          <w:szCs w:val="24"/>
          <w:lang w:val="en-GB"/>
        </w:rPr>
      </w:pPr>
      <w:r>
        <w:rPr>
          <w:rFonts w:eastAsia="新細明體"/>
          <w:b/>
          <w:bCs/>
          <w:szCs w:val="24"/>
          <w:lang w:val="en-GB"/>
        </w:rPr>
        <w:fldChar w:fldCharType="begin"/>
      </w:r>
      <w:r>
        <w:rPr>
          <w:rFonts w:eastAsia="新細明體"/>
          <w:b/>
          <w:bCs/>
          <w:szCs w:val="24"/>
          <w:lang w:val="en-GB"/>
        </w:rPr>
        <w:instrText xml:space="preserve"> REF _Ref158475062 \h  \* MERGEFORMAT </w:instrText>
      </w:r>
      <w:r>
        <w:rPr>
          <w:rFonts w:eastAsia="新細明體"/>
          <w:b/>
          <w:bCs/>
          <w:szCs w:val="24"/>
          <w:lang w:val="en-GB"/>
        </w:rPr>
      </w:r>
      <w:r>
        <w:rPr>
          <w:rFonts w:eastAsia="新細明體"/>
          <w:b/>
          <w:bCs/>
          <w:szCs w:val="24"/>
          <w:lang w:val="en-GB"/>
        </w:rPr>
        <w:fldChar w:fldCharType="separate"/>
      </w:r>
      <w:r w:rsidR="00756D41" w:rsidRPr="00756D41">
        <w:rPr>
          <w:rFonts w:eastAsia="新細明體"/>
          <w:b/>
          <w:bCs/>
          <w:szCs w:val="24"/>
          <w:lang w:val="en-GB"/>
        </w:rPr>
        <w:t>Proposal 6: Do not introduce test cases for measurement restriction for multi-RX.</w:t>
      </w:r>
      <w:r>
        <w:rPr>
          <w:rFonts w:eastAsia="新細明體"/>
          <w:b/>
          <w:bCs/>
          <w:szCs w:val="24"/>
          <w:lang w:val="en-GB"/>
        </w:rPr>
        <w:fldChar w:fldCharType="end"/>
      </w:r>
    </w:p>
    <w:p w14:paraId="1ECB9334" w14:textId="7CC24EB7" w:rsidR="00707EC5" w:rsidRPr="00C417A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29"/>
    <w:p w14:paraId="5502A5CB" w14:textId="6740B298" w:rsidR="007372E3" w:rsidRPr="007372E3" w:rsidRDefault="007372E3" w:rsidP="007372E3">
      <w:pPr>
        <w:pStyle w:val="Caption"/>
        <w:numPr>
          <w:ilvl w:val="0"/>
          <w:numId w:val="5"/>
        </w:numPr>
        <w:rPr>
          <w:rFonts w:cstheme="minorHAnsi"/>
          <w:b w:val="0"/>
          <w:sz w:val="24"/>
          <w:szCs w:val="24"/>
          <w:lang w:val="en-GB" w:eastAsia="en-US"/>
        </w:rPr>
      </w:pPr>
      <w:r w:rsidRPr="007372E3">
        <w:rPr>
          <w:rFonts w:cstheme="minorHAnsi"/>
          <w:b w:val="0"/>
          <w:sz w:val="24"/>
          <w:szCs w:val="24"/>
          <w:lang w:val="en-GB" w:eastAsia="en-US"/>
        </w:rPr>
        <w:t>R4-2321602 WF on core maintenance and performance part, Vivo, Ericsson RAN4 #109</w:t>
      </w:r>
    </w:p>
    <w:sectPr w:rsidR="007372E3" w:rsidRPr="007372E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AF406" w14:textId="77777777" w:rsidR="00503B7C" w:rsidRDefault="00503B7C">
      <w:r>
        <w:separator/>
      </w:r>
    </w:p>
  </w:endnote>
  <w:endnote w:type="continuationSeparator" w:id="0">
    <w:p w14:paraId="65BF1C9F" w14:textId="77777777" w:rsidR="00503B7C" w:rsidRDefault="0050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4229" w14:textId="77777777" w:rsidR="00503B7C" w:rsidRDefault="00503B7C">
      <w:r>
        <w:separator/>
      </w:r>
    </w:p>
  </w:footnote>
  <w:footnote w:type="continuationSeparator" w:id="0">
    <w:p w14:paraId="0F64180B" w14:textId="77777777" w:rsidR="00503B7C" w:rsidRDefault="00503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C4882"/>
    <w:multiLevelType w:val="multilevel"/>
    <w:tmpl w:val="E6F25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904C1A"/>
    <w:multiLevelType w:val="hybridMultilevel"/>
    <w:tmpl w:val="7FD8E8CA"/>
    <w:lvl w:ilvl="0" w:tplc="1FDC7BB6">
      <w:start w:val="1"/>
      <w:numFmt w:val="bullet"/>
      <w:lvlText w:val="•"/>
      <w:lvlJc w:val="left"/>
      <w:pPr>
        <w:tabs>
          <w:tab w:val="num" w:pos="720"/>
        </w:tabs>
        <w:ind w:left="720" w:hanging="360"/>
      </w:pPr>
      <w:rPr>
        <w:rFonts w:ascii="Arial" w:hAnsi="Arial" w:hint="default"/>
      </w:rPr>
    </w:lvl>
    <w:lvl w:ilvl="1" w:tplc="613A8302">
      <w:numFmt w:val="bullet"/>
      <w:lvlText w:val="–"/>
      <w:lvlJc w:val="left"/>
      <w:pPr>
        <w:tabs>
          <w:tab w:val="num" w:pos="1440"/>
        </w:tabs>
        <w:ind w:left="1440" w:hanging="360"/>
      </w:pPr>
      <w:rPr>
        <w:rFonts w:ascii="Calibri Light" w:hAnsi="Calibri Light" w:hint="default"/>
      </w:rPr>
    </w:lvl>
    <w:lvl w:ilvl="2" w:tplc="7D76AEF6" w:tentative="1">
      <w:start w:val="1"/>
      <w:numFmt w:val="bullet"/>
      <w:lvlText w:val="•"/>
      <w:lvlJc w:val="left"/>
      <w:pPr>
        <w:tabs>
          <w:tab w:val="num" w:pos="2160"/>
        </w:tabs>
        <w:ind w:left="2160" w:hanging="360"/>
      </w:pPr>
      <w:rPr>
        <w:rFonts w:ascii="Arial" w:hAnsi="Arial" w:hint="default"/>
      </w:rPr>
    </w:lvl>
    <w:lvl w:ilvl="3" w:tplc="A49437A6" w:tentative="1">
      <w:start w:val="1"/>
      <w:numFmt w:val="bullet"/>
      <w:lvlText w:val="•"/>
      <w:lvlJc w:val="left"/>
      <w:pPr>
        <w:tabs>
          <w:tab w:val="num" w:pos="2880"/>
        </w:tabs>
        <w:ind w:left="2880" w:hanging="360"/>
      </w:pPr>
      <w:rPr>
        <w:rFonts w:ascii="Arial" w:hAnsi="Arial" w:hint="default"/>
      </w:rPr>
    </w:lvl>
    <w:lvl w:ilvl="4" w:tplc="4A9CA2FC" w:tentative="1">
      <w:start w:val="1"/>
      <w:numFmt w:val="bullet"/>
      <w:lvlText w:val="•"/>
      <w:lvlJc w:val="left"/>
      <w:pPr>
        <w:tabs>
          <w:tab w:val="num" w:pos="3600"/>
        </w:tabs>
        <w:ind w:left="3600" w:hanging="360"/>
      </w:pPr>
      <w:rPr>
        <w:rFonts w:ascii="Arial" w:hAnsi="Arial" w:hint="default"/>
      </w:rPr>
    </w:lvl>
    <w:lvl w:ilvl="5" w:tplc="1110FCF8" w:tentative="1">
      <w:start w:val="1"/>
      <w:numFmt w:val="bullet"/>
      <w:lvlText w:val="•"/>
      <w:lvlJc w:val="left"/>
      <w:pPr>
        <w:tabs>
          <w:tab w:val="num" w:pos="4320"/>
        </w:tabs>
        <w:ind w:left="4320" w:hanging="360"/>
      </w:pPr>
      <w:rPr>
        <w:rFonts w:ascii="Arial" w:hAnsi="Arial" w:hint="default"/>
      </w:rPr>
    </w:lvl>
    <w:lvl w:ilvl="6" w:tplc="3A448FCE" w:tentative="1">
      <w:start w:val="1"/>
      <w:numFmt w:val="bullet"/>
      <w:lvlText w:val="•"/>
      <w:lvlJc w:val="left"/>
      <w:pPr>
        <w:tabs>
          <w:tab w:val="num" w:pos="5040"/>
        </w:tabs>
        <w:ind w:left="5040" w:hanging="360"/>
      </w:pPr>
      <w:rPr>
        <w:rFonts w:ascii="Arial" w:hAnsi="Arial" w:hint="default"/>
      </w:rPr>
    </w:lvl>
    <w:lvl w:ilvl="7" w:tplc="35E874CE" w:tentative="1">
      <w:start w:val="1"/>
      <w:numFmt w:val="bullet"/>
      <w:lvlText w:val="•"/>
      <w:lvlJc w:val="left"/>
      <w:pPr>
        <w:tabs>
          <w:tab w:val="num" w:pos="5760"/>
        </w:tabs>
        <w:ind w:left="5760" w:hanging="360"/>
      </w:pPr>
      <w:rPr>
        <w:rFonts w:ascii="Arial" w:hAnsi="Arial" w:hint="default"/>
      </w:rPr>
    </w:lvl>
    <w:lvl w:ilvl="8" w:tplc="6DD85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434700"/>
    <w:multiLevelType w:val="hybridMultilevel"/>
    <w:tmpl w:val="106C5564"/>
    <w:lvl w:ilvl="0" w:tplc="4830AF8A">
      <w:start w:val="1"/>
      <w:numFmt w:val="bullet"/>
      <w:lvlText w:val="–"/>
      <w:lvlJc w:val="left"/>
      <w:pPr>
        <w:tabs>
          <w:tab w:val="num" w:pos="720"/>
        </w:tabs>
        <w:ind w:left="720" w:hanging="360"/>
      </w:pPr>
      <w:rPr>
        <w:rFonts w:ascii="Calibri Light" w:hAnsi="Calibri Light" w:hint="default"/>
      </w:rPr>
    </w:lvl>
    <w:lvl w:ilvl="1" w:tplc="F3A0F4DC">
      <w:start w:val="1"/>
      <w:numFmt w:val="bullet"/>
      <w:lvlText w:val="–"/>
      <w:lvlJc w:val="left"/>
      <w:pPr>
        <w:tabs>
          <w:tab w:val="num" w:pos="1440"/>
        </w:tabs>
        <w:ind w:left="1440" w:hanging="360"/>
      </w:pPr>
      <w:rPr>
        <w:rFonts w:ascii="Calibri Light" w:hAnsi="Calibri Light" w:hint="default"/>
      </w:rPr>
    </w:lvl>
    <w:lvl w:ilvl="2" w:tplc="4DDC419E" w:tentative="1">
      <w:start w:val="1"/>
      <w:numFmt w:val="bullet"/>
      <w:lvlText w:val="–"/>
      <w:lvlJc w:val="left"/>
      <w:pPr>
        <w:tabs>
          <w:tab w:val="num" w:pos="2160"/>
        </w:tabs>
        <w:ind w:left="2160" w:hanging="360"/>
      </w:pPr>
      <w:rPr>
        <w:rFonts w:ascii="Calibri Light" w:hAnsi="Calibri Light" w:hint="default"/>
      </w:rPr>
    </w:lvl>
    <w:lvl w:ilvl="3" w:tplc="CE38AFD8" w:tentative="1">
      <w:start w:val="1"/>
      <w:numFmt w:val="bullet"/>
      <w:lvlText w:val="–"/>
      <w:lvlJc w:val="left"/>
      <w:pPr>
        <w:tabs>
          <w:tab w:val="num" w:pos="2880"/>
        </w:tabs>
        <w:ind w:left="2880" w:hanging="360"/>
      </w:pPr>
      <w:rPr>
        <w:rFonts w:ascii="Calibri Light" w:hAnsi="Calibri Light" w:hint="default"/>
      </w:rPr>
    </w:lvl>
    <w:lvl w:ilvl="4" w:tplc="6990234C" w:tentative="1">
      <w:start w:val="1"/>
      <w:numFmt w:val="bullet"/>
      <w:lvlText w:val="–"/>
      <w:lvlJc w:val="left"/>
      <w:pPr>
        <w:tabs>
          <w:tab w:val="num" w:pos="3600"/>
        </w:tabs>
        <w:ind w:left="3600" w:hanging="360"/>
      </w:pPr>
      <w:rPr>
        <w:rFonts w:ascii="Calibri Light" w:hAnsi="Calibri Light" w:hint="default"/>
      </w:rPr>
    </w:lvl>
    <w:lvl w:ilvl="5" w:tplc="7DD6FE88" w:tentative="1">
      <w:start w:val="1"/>
      <w:numFmt w:val="bullet"/>
      <w:lvlText w:val="–"/>
      <w:lvlJc w:val="left"/>
      <w:pPr>
        <w:tabs>
          <w:tab w:val="num" w:pos="4320"/>
        </w:tabs>
        <w:ind w:left="4320" w:hanging="360"/>
      </w:pPr>
      <w:rPr>
        <w:rFonts w:ascii="Calibri Light" w:hAnsi="Calibri Light" w:hint="default"/>
      </w:rPr>
    </w:lvl>
    <w:lvl w:ilvl="6" w:tplc="6E981DA4" w:tentative="1">
      <w:start w:val="1"/>
      <w:numFmt w:val="bullet"/>
      <w:lvlText w:val="–"/>
      <w:lvlJc w:val="left"/>
      <w:pPr>
        <w:tabs>
          <w:tab w:val="num" w:pos="5040"/>
        </w:tabs>
        <w:ind w:left="5040" w:hanging="360"/>
      </w:pPr>
      <w:rPr>
        <w:rFonts w:ascii="Calibri Light" w:hAnsi="Calibri Light" w:hint="default"/>
      </w:rPr>
    </w:lvl>
    <w:lvl w:ilvl="7" w:tplc="6BCAC09C" w:tentative="1">
      <w:start w:val="1"/>
      <w:numFmt w:val="bullet"/>
      <w:lvlText w:val="–"/>
      <w:lvlJc w:val="left"/>
      <w:pPr>
        <w:tabs>
          <w:tab w:val="num" w:pos="5760"/>
        </w:tabs>
        <w:ind w:left="5760" w:hanging="360"/>
      </w:pPr>
      <w:rPr>
        <w:rFonts w:ascii="Calibri Light" w:hAnsi="Calibri Light" w:hint="default"/>
      </w:rPr>
    </w:lvl>
    <w:lvl w:ilvl="8" w:tplc="D0DC29DC"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53F4817"/>
    <w:multiLevelType w:val="hybridMultilevel"/>
    <w:tmpl w:val="51D82F08"/>
    <w:lvl w:ilvl="0" w:tplc="7B4CAEA0">
      <w:start w:val="1"/>
      <w:numFmt w:val="bullet"/>
      <w:lvlText w:val="-"/>
      <w:lvlJc w:val="left"/>
      <w:pPr>
        <w:ind w:left="764" w:hanging="480"/>
      </w:pPr>
      <w:rPr>
        <w:rFonts w:ascii="Times New Roman" w:eastAsia="SimSun" w:hAnsi="Times New Roman" w:cs="Times New Roman" w:hint="default"/>
      </w:rPr>
    </w:lvl>
    <w:lvl w:ilvl="1" w:tplc="7B4CAEA0">
      <w:start w:val="1"/>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AEA3BEA"/>
    <w:multiLevelType w:val="hybridMultilevel"/>
    <w:tmpl w:val="87D0B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A14AEE"/>
    <w:multiLevelType w:val="multilevel"/>
    <w:tmpl w:val="BCF22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B94616"/>
    <w:multiLevelType w:val="hybridMultilevel"/>
    <w:tmpl w:val="817032E6"/>
    <w:lvl w:ilvl="0" w:tplc="C1406FB2">
      <w:start w:val="1"/>
      <w:numFmt w:val="bullet"/>
      <w:lvlText w:val="­"/>
      <w:lvlJc w:val="left"/>
      <w:pPr>
        <w:ind w:left="760" w:hanging="480"/>
      </w:pPr>
      <w:rPr>
        <w:rFonts w:ascii="Modern No. 20" w:hAnsi="Modern No. 20"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11" w15:restartNumberingAfterBreak="0">
    <w:nsid w:val="232464B5"/>
    <w:multiLevelType w:val="multilevel"/>
    <w:tmpl w:val="88A0F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6B00BB"/>
    <w:multiLevelType w:val="hybridMultilevel"/>
    <w:tmpl w:val="E0106410"/>
    <w:lvl w:ilvl="0" w:tplc="2FF4284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738269B"/>
    <w:multiLevelType w:val="hybridMultilevel"/>
    <w:tmpl w:val="63E24606"/>
    <w:lvl w:ilvl="0" w:tplc="CF406D1A">
      <w:start w:val="1"/>
      <w:numFmt w:val="bullet"/>
      <w:lvlText w:val="-"/>
      <w:lvlJc w:val="left"/>
      <w:pPr>
        <w:tabs>
          <w:tab w:val="num" w:pos="720"/>
        </w:tabs>
        <w:ind w:left="720" w:hanging="360"/>
      </w:pPr>
      <w:rPr>
        <w:rFonts w:ascii="Arial" w:hAnsi="Arial" w:hint="default"/>
      </w:rPr>
    </w:lvl>
    <w:lvl w:ilvl="1" w:tplc="E1061CFC" w:tentative="1">
      <w:start w:val="1"/>
      <w:numFmt w:val="bullet"/>
      <w:lvlText w:val="-"/>
      <w:lvlJc w:val="left"/>
      <w:pPr>
        <w:tabs>
          <w:tab w:val="num" w:pos="1440"/>
        </w:tabs>
        <w:ind w:left="1440" w:hanging="360"/>
      </w:pPr>
      <w:rPr>
        <w:rFonts w:ascii="Arial" w:hAnsi="Arial" w:hint="default"/>
      </w:rPr>
    </w:lvl>
    <w:lvl w:ilvl="2" w:tplc="38B600FE">
      <w:start w:val="1"/>
      <w:numFmt w:val="bullet"/>
      <w:lvlText w:val="-"/>
      <w:lvlJc w:val="left"/>
      <w:pPr>
        <w:tabs>
          <w:tab w:val="num" w:pos="2160"/>
        </w:tabs>
        <w:ind w:left="2160" w:hanging="360"/>
      </w:pPr>
      <w:rPr>
        <w:rFonts w:ascii="Arial" w:hAnsi="Arial" w:hint="default"/>
      </w:rPr>
    </w:lvl>
    <w:lvl w:ilvl="3" w:tplc="53F44DE2" w:tentative="1">
      <w:start w:val="1"/>
      <w:numFmt w:val="bullet"/>
      <w:lvlText w:val="-"/>
      <w:lvlJc w:val="left"/>
      <w:pPr>
        <w:tabs>
          <w:tab w:val="num" w:pos="2880"/>
        </w:tabs>
        <w:ind w:left="2880" w:hanging="360"/>
      </w:pPr>
      <w:rPr>
        <w:rFonts w:ascii="Arial" w:hAnsi="Arial" w:hint="default"/>
      </w:rPr>
    </w:lvl>
    <w:lvl w:ilvl="4" w:tplc="2D72B48E" w:tentative="1">
      <w:start w:val="1"/>
      <w:numFmt w:val="bullet"/>
      <w:lvlText w:val="-"/>
      <w:lvlJc w:val="left"/>
      <w:pPr>
        <w:tabs>
          <w:tab w:val="num" w:pos="3600"/>
        </w:tabs>
        <w:ind w:left="3600" w:hanging="360"/>
      </w:pPr>
      <w:rPr>
        <w:rFonts w:ascii="Arial" w:hAnsi="Arial" w:hint="default"/>
      </w:rPr>
    </w:lvl>
    <w:lvl w:ilvl="5" w:tplc="2556C87E" w:tentative="1">
      <w:start w:val="1"/>
      <w:numFmt w:val="bullet"/>
      <w:lvlText w:val="-"/>
      <w:lvlJc w:val="left"/>
      <w:pPr>
        <w:tabs>
          <w:tab w:val="num" w:pos="4320"/>
        </w:tabs>
        <w:ind w:left="4320" w:hanging="360"/>
      </w:pPr>
      <w:rPr>
        <w:rFonts w:ascii="Arial" w:hAnsi="Arial" w:hint="default"/>
      </w:rPr>
    </w:lvl>
    <w:lvl w:ilvl="6" w:tplc="03B0E066" w:tentative="1">
      <w:start w:val="1"/>
      <w:numFmt w:val="bullet"/>
      <w:lvlText w:val="-"/>
      <w:lvlJc w:val="left"/>
      <w:pPr>
        <w:tabs>
          <w:tab w:val="num" w:pos="5040"/>
        </w:tabs>
        <w:ind w:left="5040" w:hanging="360"/>
      </w:pPr>
      <w:rPr>
        <w:rFonts w:ascii="Arial" w:hAnsi="Arial" w:hint="default"/>
      </w:rPr>
    </w:lvl>
    <w:lvl w:ilvl="7" w:tplc="6AA01E2E" w:tentative="1">
      <w:start w:val="1"/>
      <w:numFmt w:val="bullet"/>
      <w:lvlText w:val="-"/>
      <w:lvlJc w:val="left"/>
      <w:pPr>
        <w:tabs>
          <w:tab w:val="num" w:pos="5760"/>
        </w:tabs>
        <w:ind w:left="5760" w:hanging="360"/>
      </w:pPr>
      <w:rPr>
        <w:rFonts w:ascii="Arial" w:hAnsi="Arial" w:hint="default"/>
      </w:rPr>
    </w:lvl>
    <w:lvl w:ilvl="8" w:tplc="2B7478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B52F14"/>
    <w:multiLevelType w:val="hybridMultilevel"/>
    <w:tmpl w:val="B71082A8"/>
    <w:lvl w:ilvl="0" w:tplc="2FF42842">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9616CF4"/>
    <w:multiLevelType w:val="multilevel"/>
    <w:tmpl w:val="2292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8330B3A"/>
    <w:multiLevelType w:val="hybridMultilevel"/>
    <w:tmpl w:val="E2F6B9C0"/>
    <w:lvl w:ilvl="0" w:tplc="B1F8EF50">
      <w:start w:val="1"/>
      <w:numFmt w:val="bullet"/>
      <w:lvlText w:val="–"/>
      <w:lvlJc w:val="left"/>
      <w:pPr>
        <w:tabs>
          <w:tab w:val="num" w:pos="720"/>
        </w:tabs>
        <w:ind w:left="720" w:hanging="360"/>
      </w:pPr>
      <w:rPr>
        <w:rFonts w:ascii="Calibri Light" w:hAnsi="Calibri Light" w:hint="default"/>
      </w:rPr>
    </w:lvl>
    <w:lvl w:ilvl="1" w:tplc="80F849D2">
      <w:start w:val="1"/>
      <w:numFmt w:val="bullet"/>
      <w:lvlText w:val="–"/>
      <w:lvlJc w:val="left"/>
      <w:pPr>
        <w:tabs>
          <w:tab w:val="num" w:pos="1440"/>
        </w:tabs>
        <w:ind w:left="1440" w:hanging="360"/>
      </w:pPr>
      <w:rPr>
        <w:rFonts w:ascii="Calibri Light" w:hAnsi="Calibri Light" w:hint="default"/>
      </w:rPr>
    </w:lvl>
    <w:lvl w:ilvl="2" w:tplc="853816D2" w:tentative="1">
      <w:start w:val="1"/>
      <w:numFmt w:val="bullet"/>
      <w:lvlText w:val="–"/>
      <w:lvlJc w:val="left"/>
      <w:pPr>
        <w:tabs>
          <w:tab w:val="num" w:pos="2160"/>
        </w:tabs>
        <w:ind w:left="2160" w:hanging="360"/>
      </w:pPr>
      <w:rPr>
        <w:rFonts w:ascii="Calibri Light" w:hAnsi="Calibri Light" w:hint="default"/>
      </w:rPr>
    </w:lvl>
    <w:lvl w:ilvl="3" w:tplc="CDEC63B6" w:tentative="1">
      <w:start w:val="1"/>
      <w:numFmt w:val="bullet"/>
      <w:lvlText w:val="–"/>
      <w:lvlJc w:val="left"/>
      <w:pPr>
        <w:tabs>
          <w:tab w:val="num" w:pos="2880"/>
        </w:tabs>
        <w:ind w:left="2880" w:hanging="360"/>
      </w:pPr>
      <w:rPr>
        <w:rFonts w:ascii="Calibri Light" w:hAnsi="Calibri Light" w:hint="default"/>
      </w:rPr>
    </w:lvl>
    <w:lvl w:ilvl="4" w:tplc="D7D6B1F8" w:tentative="1">
      <w:start w:val="1"/>
      <w:numFmt w:val="bullet"/>
      <w:lvlText w:val="–"/>
      <w:lvlJc w:val="left"/>
      <w:pPr>
        <w:tabs>
          <w:tab w:val="num" w:pos="3600"/>
        </w:tabs>
        <w:ind w:left="3600" w:hanging="360"/>
      </w:pPr>
      <w:rPr>
        <w:rFonts w:ascii="Calibri Light" w:hAnsi="Calibri Light" w:hint="default"/>
      </w:rPr>
    </w:lvl>
    <w:lvl w:ilvl="5" w:tplc="02ACCE58" w:tentative="1">
      <w:start w:val="1"/>
      <w:numFmt w:val="bullet"/>
      <w:lvlText w:val="–"/>
      <w:lvlJc w:val="left"/>
      <w:pPr>
        <w:tabs>
          <w:tab w:val="num" w:pos="4320"/>
        </w:tabs>
        <w:ind w:left="4320" w:hanging="360"/>
      </w:pPr>
      <w:rPr>
        <w:rFonts w:ascii="Calibri Light" w:hAnsi="Calibri Light" w:hint="default"/>
      </w:rPr>
    </w:lvl>
    <w:lvl w:ilvl="6" w:tplc="85FED684" w:tentative="1">
      <w:start w:val="1"/>
      <w:numFmt w:val="bullet"/>
      <w:lvlText w:val="–"/>
      <w:lvlJc w:val="left"/>
      <w:pPr>
        <w:tabs>
          <w:tab w:val="num" w:pos="5040"/>
        </w:tabs>
        <w:ind w:left="5040" w:hanging="360"/>
      </w:pPr>
      <w:rPr>
        <w:rFonts w:ascii="Calibri Light" w:hAnsi="Calibri Light" w:hint="default"/>
      </w:rPr>
    </w:lvl>
    <w:lvl w:ilvl="7" w:tplc="384C1DBA" w:tentative="1">
      <w:start w:val="1"/>
      <w:numFmt w:val="bullet"/>
      <w:lvlText w:val="–"/>
      <w:lvlJc w:val="left"/>
      <w:pPr>
        <w:tabs>
          <w:tab w:val="num" w:pos="5760"/>
        </w:tabs>
        <w:ind w:left="5760" w:hanging="360"/>
      </w:pPr>
      <w:rPr>
        <w:rFonts w:ascii="Calibri Light" w:hAnsi="Calibri Light" w:hint="default"/>
      </w:rPr>
    </w:lvl>
    <w:lvl w:ilvl="8" w:tplc="EAEE605A"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9B026EA"/>
    <w:multiLevelType w:val="hybridMultilevel"/>
    <w:tmpl w:val="0EFAE69C"/>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00773F8"/>
    <w:multiLevelType w:val="hybridMultilevel"/>
    <w:tmpl w:val="9384CD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0BE45CB"/>
    <w:multiLevelType w:val="hybridMultilevel"/>
    <w:tmpl w:val="6848F2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5DC3192"/>
    <w:multiLevelType w:val="hybridMultilevel"/>
    <w:tmpl w:val="DC52B6A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55FE37CA"/>
    <w:multiLevelType w:val="hybridMultilevel"/>
    <w:tmpl w:val="DB6EABBA"/>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56F41276"/>
    <w:multiLevelType w:val="hybridMultilevel"/>
    <w:tmpl w:val="26420770"/>
    <w:lvl w:ilvl="0" w:tplc="80FCADF6">
      <w:start w:val="2"/>
      <w:numFmt w:val="bullet"/>
      <w:lvlText w:val="-"/>
      <w:lvlJc w:val="left"/>
      <w:pPr>
        <w:ind w:left="764" w:hanging="480"/>
      </w:pPr>
      <w:rPr>
        <w:rFonts w:ascii="Arial" w:eastAsia="Times New Roman" w:hAnsi="Arial" w:cs="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151879"/>
    <w:multiLevelType w:val="hybridMultilevel"/>
    <w:tmpl w:val="3956FA5A"/>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D526F5"/>
    <w:multiLevelType w:val="hybridMultilevel"/>
    <w:tmpl w:val="9E1AD148"/>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D2D410D"/>
    <w:multiLevelType w:val="multilevel"/>
    <w:tmpl w:val="8BA23F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D4500C"/>
    <w:multiLevelType w:val="hybridMultilevel"/>
    <w:tmpl w:val="61F6A19E"/>
    <w:lvl w:ilvl="0" w:tplc="CF406D1A">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74F028C"/>
    <w:multiLevelType w:val="multilevel"/>
    <w:tmpl w:val="B044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F8B0970"/>
    <w:multiLevelType w:val="hybridMultilevel"/>
    <w:tmpl w:val="A0C095FC"/>
    <w:lvl w:ilvl="0" w:tplc="7602965C">
      <w:start w:val="1"/>
      <w:numFmt w:val="bullet"/>
      <w:lvlText w:val="–"/>
      <w:lvlJc w:val="left"/>
      <w:pPr>
        <w:tabs>
          <w:tab w:val="num" w:pos="720"/>
        </w:tabs>
        <w:ind w:left="720" w:hanging="360"/>
      </w:pPr>
      <w:rPr>
        <w:rFonts w:ascii="Calibri Light" w:hAnsi="Calibri Light" w:hint="default"/>
      </w:rPr>
    </w:lvl>
    <w:lvl w:ilvl="1" w:tplc="E692F9E4">
      <w:start w:val="1"/>
      <w:numFmt w:val="bullet"/>
      <w:lvlText w:val="–"/>
      <w:lvlJc w:val="left"/>
      <w:pPr>
        <w:tabs>
          <w:tab w:val="num" w:pos="1440"/>
        </w:tabs>
        <w:ind w:left="1440" w:hanging="360"/>
      </w:pPr>
      <w:rPr>
        <w:rFonts w:ascii="Calibri Light" w:hAnsi="Calibri Light" w:hint="default"/>
      </w:rPr>
    </w:lvl>
    <w:lvl w:ilvl="2" w:tplc="46F462AC">
      <w:numFmt w:val="bullet"/>
      <w:lvlText w:val="-"/>
      <w:lvlJc w:val="left"/>
      <w:pPr>
        <w:tabs>
          <w:tab w:val="num" w:pos="2160"/>
        </w:tabs>
        <w:ind w:left="2160" w:hanging="360"/>
      </w:pPr>
      <w:rPr>
        <w:rFonts w:ascii="Arial" w:hAnsi="Arial" w:hint="default"/>
      </w:rPr>
    </w:lvl>
    <w:lvl w:ilvl="3" w:tplc="C50CDBA8">
      <w:numFmt w:val="bullet"/>
      <w:lvlText w:val="•"/>
      <w:lvlJc w:val="left"/>
      <w:pPr>
        <w:tabs>
          <w:tab w:val="num" w:pos="2880"/>
        </w:tabs>
        <w:ind w:left="2880" w:hanging="360"/>
      </w:pPr>
      <w:rPr>
        <w:rFonts w:ascii="Arial" w:hAnsi="Arial" w:hint="default"/>
      </w:rPr>
    </w:lvl>
    <w:lvl w:ilvl="4" w:tplc="6E60E6D4" w:tentative="1">
      <w:start w:val="1"/>
      <w:numFmt w:val="bullet"/>
      <w:lvlText w:val="–"/>
      <w:lvlJc w:val="left"/>
      <w:pPr>
        <w:tabs>
          <w:tab w:val="num" w:pos="3600"/>
        </w:tabs>
        <w:ind w:left="3600" w:hanging="360"/>
      </w:pPr>
      <w:rPr>
        <w:rFonts w:ascii="Calibri Light" w:hAnsi="Calibri Light" w:hint="default"/>
      </w:rPr>
    </w:lvl>
    <w:lvl w:ilvl="5" w:tplc="D6725A86" w:tentative="1">
      <w:start w:val="1"/>
      <w:numFmt w:val="bullet"/>
      <w:lvlText w:val="–"/>
      <w:lvlJc w:val="left"/>
      <w:pPr>
        <w:tabs>
          <w:tab w:val="num" w:pos="4320"/>
        </w:tabs>
        <w:ind w:left="4320" w:hanging="360"/>
      </w:pPr>
      <w:rPr>
        <w:rFonts w:ascii="Calibri Light" w:hAnsi="Calibri Light" w:hint="default"/>
      </w:rPr>
    </w:lvl>
    <w:lvl w:ilvl="6" w:tplc="2440FE7C" w:tentative="1">
      <w:start w:val="1"/>
      <w:numFmt w:val="bullet"/>
      <w:lvlText w:val="–"/>
      <w:lvlJc w:val="left"/>
      <w:pPr>
        <w:tabs>
          <w:tab w:val="num" w:pos="5040"/>
        </w:tabs>
        <w:ind w:left="5040" w:hanging="360"/>
      </w:pPr>
      <w:rPr>
        <w:rFonts w:ascii="Calibri Light" w:hAnsi="Calibri Light" w:hint="default"/>
      </w:rPr>
    </w:lvl>
    <w:lvl w:ilvl="7" w:tplc="6F709550" w:tentative="1">
      <w:start w:val="1"/>
      <w:numFmt w:val="bullet"/>
      <w:lvlText w:val="–"/>
      <w:lvlJc w:val="left"/>
      <w:pPr>
        <w:tabs>
          <w:tab w:val="num" w:pos="5760"/>
        </w:tabs>
        <w:ind w:left="5760" w:hanging="360"/>
      </w:pPr>
      <w:rPr>
        <w:rFonts w:ascii="Calibri Light" w:hAnsi="Calibri Light" w:hint="default"/>
      </w:rPr>
    </w:lvl>
    <w:lvl w:ilvl="8" w:tplc="920C41A4"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6F974E2D"/>
    <w:multiLevelType w:val="hybridMultilevel"/>
    <w:tmpl w:val="CFBE4222"/>
    <w:lvl w:ilvl="0" w:tplc="7B4CAEA0">
      <w:start w:val="1"/>
      <w:numFmt w:val="bullet"/>
      <w:lvlText w:val="-"/>
      <w:lvlJc w:val="left"/>
      <w:pPr>
        <w:ind w:left="764" w:hanging="48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0DC7812"/>
    <w:multiLevelType w:val="multilevel"/>
    <w:tmpl w:val="5B706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4073B2"/>
    <w:multiLevelType w:val="hybridMultilevel"/>
    <w:tmpl w:val="81AC3F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8E12C14"/>
    <w:multiLevelType w:val="hybridMultilevel"/>
    <w:tmpl w:val="711839C6"/>
    <w:lvl w:ilvl="0" w:tplc="B20E70E0">
      <w:start w:val="1"/>
      <w:numFmt w:val="bullet"/>
      <w:lvlText w:val="•"/>
      <w:lvlJc w:val="left"/>
      <w:pPr>
        <w:tabs>
          <w:tab w:val="num" w:pos="720"/>
        </w:tabs>
        <w:ind w:left="720" w:hanging="360"/>
      </w:pPr>
      <w:rPr>
        <w:rFonts w:ascii="Arial" w:hAnsi="Arial" w:hint="default"/>
      </w:rPr>
    </w:lvl>
    <w:lvl w:ilvl="1" w:tplc="D3BA292C" w:tentative="1">
      <w:start w:val="1"/>
      <w:numFmt w:val="bullet"/>
      <w:lvlText w:val="•"/>
      <w:lvlJc w:val="left"/>
      <w:pPr>
        <w:tabs>
          <w:tab w:val="num" w:pos="1440"/>
        </w:tabs>
        <w:ind w:left="1440" w:hanging="360"/>
      </w:pPr>
      <w:rPr>
        <w:rFonts w:ascii="Arial" w:hAnsi="Arial" w:hint="default"/>
      </w:rPr>
    </w:lvl>
    <w:lvl w:ilvl="2" w:tplc="F5C64BB8" w:tentative="1">
      <w:start w:val="1"/>
      <w:numFmt w:val="bullet"/>
      <w:lvlText w:val="•"/>
      <w:lvlJc w:val="left"/>
      <w:pPr>
        <w:tabs>
          <w:tab w:val="num" w:pos="2160"/>
        </w:tabs>
        <w:ind w:left="2160" w:hanging="360"/>
      </w:pPr>
      <w:rPr>
        <w:rFonts w:ascii="Arial" w:hAnsi="Arial" w:hint="default"/>
      </w:rPr>
    </w:lvl>
    <w:lvl w:ilvl="3" w:tplc="61126A64" w:tentative="1">
      <w:start w:val="1"/>
      <w:numFmt w:val="bullet"/>
      <w:lvlText w:val="•"/>
      <w:lvlJc w:val="left"/>
      <w:pPr>
        <w:tabs>
          <w:tab w:val="num" w:pos="2880"/>
        </w:tabs>
        <w:ind w:left="2880" w:hanging="360"/>
      </w:pPr>
      <w:rPr>
        <w:rFonts w:ascii="Arial" w:hAnsi="Arial" w:hint="default"/>
      </w:rPr>
    </w:lvl>
    <w:lvl w:ilvl="4" w:tplc="20BADF50" w:tentative="1">
      <w:start w:val="1"/>
      <w:numFmt w:val="bullet"/>
      <w:lvlText w:val="•"/>
      <w:lvlJc w:val="left"/>
      <w:pPr>
        <w:tabs>
          <w:tab w:val="num" w:pos="3600"/>
        </w:tabs>
        <w:ind w:left="3600" w:hanging="360"/>
      </w:pPr>
      <w:rPr>
        <w:rFonts w:ascii="Arial" w:hAnsi="Arial" w:hint="default"/>
      </w:rPr>
    </w:lvl>
    <w:lvl w:ilvl="5" w:tplc="909C2BAE" w:tentative="1">
      <w:start w:val="1"/>
      <w:numFmt w:val="bullet"/>
      <w:lvlText w:val="•"/>
      <w:lvlJc w:val="left"/>
      <w:pPr>
        <w:tabs>
          <w:tab w:val="num" w:pos="4320"/>
        </w:tabs>
        <w:ind w:left="4320" w:hanging="360"/>
      </w:pPr>
      <w:rPr>
        <w:rFonts w:ascii="Arial" w:hAnsi="Arial" w:hint="default"/>
      </w:rPr>
    </w:lvl>
    <w:lvl w:ilvl="6" w:tplc="F8D2369A" w:tentative="1">
      <w:start w:val="1"/>
      <w:numFmt w:val="bullet"/>
      <w:lvlText w:val="•"/>
      <w:lvlJc w:val="left"/>
      <w:pPr>
        <w:tabs>
          <w:tab w:val="num" w:pos="5040"/>
        </w:tabs>
        <w:ind w:left="5040" w:hanging="360"/>
      </w:pPr>
      <w:rPr>
        <w:rFonts w:ascii="Arial" w:hAnsi="Arial" w:hint="default"/>
      </w:rPr>
    </w:lvl>
    <w:lvl w:ilvl="7" w:tplc="42FE5AF6" w:tentative="1">
      <w:start w:val="1"/>
      <w:numFmt w:val="bullet"/>
      <w:lvlText w:val="•"/>
      <w:lvlJc w:val="left"/>
      <w:pPr>
        <w:tabs>
          <w:tab w:val="num" w:pos="5760"/>
        </w:tabs>
        <w:ind w:left="5760" w:hanging="360"/>
      </w:pPr>
      <w:rPr>
        <w:rFonts w:ascii="Arial" w:hAnsi="Arial" w:hint="default"/>
      </w:rPr>
    </w:lvl>
    <w:lvl w:ilvl="8" w:tplc="E83CF9FC" w:tentative="1">
      <w:start w:val="1"/>
      <w:numFmt w:val="bullet"/>
      <w:lvlText w:val="•"/>
      <w:lvlJc w:val="left"/>
      <w:pPr>
        <w:tabs>
          <w:tab w:val="num" w:pos="6480"/>
        </w:tabs>
        <w:ind w:left="6480" w:hanging="360"/>
      </w:pPr>
      <w:rPr>
        <w:rFonts w:ascii="Arial" w:hAnsi="Arial" w:hint="default"/>
      </w:rPr>
    </w:lvl>
  </w:abstractNum>
  <w:num w:numId="1" w16cid:durableId="1069812753">
    <w:abstractNumId w:val="32"/>
  </w:num>
  <w:num w:numId="2" w16cid:durableId="1292592527">
    <w:abstractNumId w:val="16"/>
  </w:num>
  <w:num w:numId="3" w16cid:durableId="186918117">
    <w:abstractNumId w:val="1"/>
  </w:num>
  <w:num w:numId="4" w16cid:durableId="841511620">
    <w:abstractNumId w:val="0"/>
  </w:num>
  <w:num w:numId="5" w16cid:durableId="1817650434">
    <w:abstractNumId w:val="7"/>
  </w:num>
  <w:num w:numId="6" w16cid:durableId="439254357">
    <w:abstractNumId w:val="4"/>
  </w:num>
  <w:num w:numId="7" w16cid:durableId="1112630182">
    <w:abstractNumId w:val="12"/>
  </w:num>
  <w:num w:numId="8" w16cid:durableId="1415396319">
    <w:abstractNumId w:val="14"/>
  </w:num>
  <w:num w:numId="9" w16cid:durableId="1712488423">
    <w:abstractNumId w:val="25"/>
  </w:num>
  <w:num w:numId="10" w16cid:durableId="1936938080">
    <w:abstractNumId w:val="36"/>
  </w:num>
  <w:num w:numId="11" w16cid:durableId="2023310675">
    <w:abstractNumId w:val="8"/>
  </w:num>
  <w:num w:numId="12" w16cid:durableId="1132016667">
    <w:abstractNumId w:val="27"/>
  </w:num>
  <w:num w:numId="13" w16cid:durableId="1129932415">
    <w:abstractNumId w:val="19"/>
  </w:num>
  <w:num w:numId="14" w16cid:durableId="938026400">
    <w:abstractNumId w:val="26"/>
  </w:num>
  <w:num w:numId="15" w16cid:durableId="2087803778">
    <w:abstractNumId w:val="31"/>
  </w:num>
  <w:num w:numId="16" w16cid:durableId="1590701462">
    <w:abstractNumId w:val="22"/>
  </w:num>
  <w:num w:numId="17" w16cid:durableId="14620696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1244087">
    <w:abstractNumId w:val="11"/>
  </w:num>
  <w:num w:numId="19" w16cid:durableId="1764568071">
    <w:abstractNumId w:val="28"/>
  </w:num>
  <w:num w:numId="20" w16cid:durableId="991519485">
    <w:abstractNumId w:val="9"/>
  </w:num>
  <w:num w:numId="21" w16cid:durableId="874193901">
    <w:abstractNumId w:val="2"/>
  </w:num>
  <w:num w:numId="22" w16cid:durableId="1004430259">
    <w:abstractNumId w:val="30"/>
  </w:num>
  <w:num w:numId="23" w16cid:durableId="1451245489">
    <w:abstractNumId w:val="15"/>
  </w:num>
  <w:num w:numId="24" w16cid:durableId="683282658">
    <w:abstractNumId w:val="34"/>
  </w:num>
  <w:num w:numId="25" w16cid:durableId="1811049428">
    <w:abstractNumId w:val="24"/>
  </w:num>
  <w:num w:numId="26" w16cid:durableId="1191989477">
    <w:abstractNumId w:val="35"/>
  </w:num>
  <w:num w:numId="27" w16cid:durableId="1563907598">
    <w:abstractNumId w:val="10"/>
  </w:num>
  <w:num w:numId="28" w16cid:durableId="89665020">
    <w:abstractNumId w:val="20"/>
  </w:num>
  <w:num w:numId="29" w16cid:durableId="186214949">
    <w:abstractNumId w:val="23"/>
  </w:num>
  <w:num w:numId="30" w16cid:durableId="448207214">
    <w:abstractNumId w:val="18"/>
  </w:num>
  <w:num w:numId="31" w16cid:durableId="304631444">
    <w:abstractNumId w:val="21"/>
  </w:num>
  <w:num w:numId="32" w16cid:durableId="86578267">
    <w:abstractNumId w:val="6"/>
  </w:num>
  <w:num w:numId="33" w16cid:durableId="1873569295">
    <w:abstractNumId w:val="17"/>
  </w:num>
  <w:num w:numId="34" w16cid:durableId="248122718">
    <w:abstractNumId w:val="13"/>
  </w:num>
  <w:num w:numId="35" w16cid:durableId="134950285">
    <w:abstractNumId w:val="33"/>
  </w:num>
  <w:num w:numId="36" w16cid:durableId="1361542895">
    <w:abstractNumId w:val="29"/>
  </w:num>
  <w:num w:numId="37" w16cid:durableId="227695645">
    <w:abstractNumId w:val="3"/>
  </w:num>
  <w:num w:numId="38" w16cid:durableId="1127235469">
    <w:abstractNumId w:val="37"/>
  </w:num>
  <w:num w:numId="39" w16cid:durableId="623654821">
    <w:abstractNumId w:val="5"/>
  </w:num>
  <w:num w:numId="40" w16cid:durableId="101731084">
    <w:abstractNumId w:val="21"/>
  </w:num>
  <w:num w:numId="41" w16cid:durableId="257832241">
    <w:abstractNumId w:val="21"/>
  </w:num>
  <w:num w:numId="42" w16cid:durableId="165361664">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2D4C"/>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7AB"/>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2D68"/>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0FF"/>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18E"/>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455"/>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B7E4A"/>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1D3"/>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4ED9"/>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44A"/>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731"/>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437"/>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57A"/>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DC9"/>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7A0"/>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4E7"/>
    <w:rsid w:val="001F1EFE"/>
    <w:rsid w:val="001F29A4"/>
    <w:rsid w:val="001F2A47"/>
    <w:rsid w:val="001F2C39"/>
    <w:rsid w:val="001F3096"/>
    <w:rsid w:val="001F3227"/>
    <w:rsid w:val="001F3610"/>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4F0"/>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E37"/>
    <w:rsid w:val="00264F32"/>
    <w:rsid w:val="00265292"/>
    <w:rsid w:val="002652D5"/>
    <w:rsid w:val="00265645"/>
    <w:rsid w:val="00265943"/>
    <w:rsid w:val="00265A60"/>
    <w:rsid w:val="00265A76"/>
    <w:rsid w:val="00265E93"/>
    <w:rsid w:val="00265FB1"/>
    <w:rsid w:val="002661DA"/>
    <w:rsid w:val="00266830"/>
    <w:rsid w:val="002669F1"/>
    <w:rsid w:val="00266D3D"/>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0FB"/>
    <w:rsid w:val="002B554F"/>
    <w:rsid w:val="002B5565"/>
    <w:rsid w:val="002B5808"/>
    <w:rsid w:val="002B606E"/>
    <w:rsid w:val="002B6194"/>
    <w:rsid w:val="002B65C3"/>
    <w:rsid w:val="002B6850"/>
    <w:rsid w:val="002B6DF5"/>
    <w:rsid w:val="002B70BB"/>
    <w:rsid w:val="002B7532"/>
    <w:rsid w:val="002B76BE"/>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419"/>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AD8"/>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3FDE"/>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3F"/>
    <w:rsid w:val="0033149D"/>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055"/>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07"/>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38A"/>
    <w:rsid w:val="003F2578"/>
    <w:rsid w:val="003F354F"/>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2FC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ACD"/>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6D8"/>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89F"/>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7C"/>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AAA"/>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407"/>
    <w:rsid w:val="00537A94"/>
    <w:rsid w:val="00537CBB"/>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16"/>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1F13"/>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6B3"/>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C50"/>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319"/>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1AE0"/>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3F4A"/>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62D"/>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BB7"/>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865"/>
    <w:rsid w:val="0075523D"/>
    <w:rsid w:val="00755481"/>
    <w:rsid w:val="007554A6"/>
    <w:rsid w:val="00755950"/>
    <w:rsid w:val="00755B80"/>
    <w:rsid w:val="00755DAB"/>
    <w:rsid w:val="007562D9"/>
    <w:rsid w:val="0075640A"/>
    <w:rsid w:val="00756515"/>
    <w:rsid w:val="00756832"/>
    <w:rsid w:val="007569A8"/>
    <w:rsid w:val="007569FE"/>
    <w:rsid w:val="00756CFC"/>
    <w:rsid w:val="00756D41"/>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D5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2FB6"/>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2"/>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4D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481"/>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0F3"/>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53F"/>
    <w:rsid w:val="00862CF7"/>
    <w:rsid w:val="00863105"/>
    <w:rsid w:val="008631E6"/>
    <w:rsid w:val="008632DA"/>
    <w:rsid w:val="00863361"/>
    <w:rsid w:val="00863B4A"/>
    <w:rsid w:val="00863C49"/>
    <w:rsid w:val="00864277"/>
    <w:rsid w:val="00864B95"/>
    <w:rsid w:val="008653C2"/>
    <w:rsid w:val="0086554F"/>
    <w:rsid w:val="00865BE6"/>
    <w:rsid w:val="00865D70"/>
    <w:rsid w:val="00865D8A"/>
    <w:rsid w:val="00865F81"/>
    <w:rsid w:val="00866393"/>
    <w:rsid w:val="0086656A"/>
    <w:rsid w:val="008667E0"/>
    <w:rsid w:val="00866EF8"/>
    <w:rsid w:val="0086727B"/>
    <w:rsid w:val="0086729B"/>
    <w:rsid w:val="00867427"/>
    <w:rsid w:val="0086764F"/>
    <w:rsid w:val="00867785"/>
    <w:rsid w:val="00867BF3"/>
    <w:rsid w:val="00870085"/>
    <w:rsid w:val="00870D7D"/>
    <w:rsid w:val="00870F2A"/>
    <w:rsid w:val="008713C0"/>
    <w:rsid w:val="00871892"/>
    <w:rsid w:val="00871913"/>
    <w:rsid w:val="008719CF"/>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7A"/>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C2B"/>
    <w:rsid w:val="00893D89"/>
    <w:rsid w:val="0089476B"/>
    <w:rsid w:val="00894C2D"/>
    <w:rsid w:val="00894DC8"/>
    <w:rsid w:val="008951CB"/>
    <w:rsid w:val="00895604"/>
    <w:rsid w:val="00895ADA"/>
    <w:rsid w:val="00895B51"/>
    <w:rsid w:val="00895C44"/>
    <w:rsid w:val="008963A8"/>
    <w:rsid w:val="008967BE"/>
    <w:rsid w:val="00896CD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B3"/>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94C"/>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5EBD"/>
    <w:rsid w:val="009061A5"/>
    <w:rsid w:val="00906243"/>
    <w:rsid w:val="009063E6"/>
    <w:rsid w:val="00906AF6"/>
    <w:rsid w:val="00907259"/>
    <w:rsid w:val="009072D4"/>
    <w:rsid w:val="00907809"/>
    <w:rsid w:val="0091019E"/>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48B"/>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000"/>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0DB"/>
    <w:rsid w:val="009779AE"/>
    <w:rsid w:val="00977C1F"/>
    <w:rsid w:val="00977D00"/>
    <w:rsid w:val="00977E14"/>
    <w:rsid w:val="009802A7"/>
    <w:rsid w:val="00980694"/>
    <w:rsid w:val="009808A3"/>
    <w:rsid w:val="009808EF"/>
    <w:rsid w:val="0098096E"/>
    <w:rsid w:val="00980FF5"/>
    <w:rsid w:val="009810E6"/>
    <w:rsid w:val="00981F78"/>
    <w:rsid w:val="009826E3"/>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1CF8"/>
    <w:rsid w:val="00992197"/>
    <w:rsid w:val="00992218"/>
    <w:rsid w:val="009922D5"/>
    <w:rsid w:val="00992349"/>
    <w:rsid w:val="0099246D"/>
    <w:rsid w:val="0099272B"/>
    <w:rsid w:val="00992A99"/>
    <w:rsid w:val="00992D26"/>
    <w:rsid w:val="00992DD7"/>
    <w:rsid w:val="00992E41"/>
    <w:rsid w:val="009931B3"/>
    <w:rsid w:val="009934A9"/>
    <w:rsid w:val="009941EC"/>
    <w:rsid w:val="0099436C"/>
    <w:rsid w:val="009943A6"/>
    <w:rsid w:val="0099444F"/>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B3F"/>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785"/>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031"/>
    <w:rsid w:val="009E035C"/>
    <w:rsid w:val="009E0411"/>
    <w:rsid w:val="009E04A7"/>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1D16"/>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94F"/>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EC"/>
    <w:rsid w:val="00A47F8F"/>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13"/>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358"/>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18B"/>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63C"/>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2F47"/>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CC9"/>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6AA"/>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2D5"/>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139"/>
    <w:rsid w:val="00B975FF"/>
    <w:rsid w:val="00B97909"/>
    <w:rsid w:val="00B97971"/>
    <w:rsid w:val="00B97BCF"/>
    <w:rsid w:val="00BA0AD9"/>
    <w:rsid w:val="00BA0EA2"/>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B7A"/>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77B"/>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265"/>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289"/>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3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1A15"/>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0A6"/>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9B"/>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125"/>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B51"/>
    <w:rsid w:val="00D86067"/>
    <w:rsid w:val="00D86922"/>
    <w:rsid w:val="00D86ADA"/>
    <w:rsid w:val="00D86CFD"/>
    <w:rsid w:val="00D86EB0"/>
    <w:rsid w:val="00D86F02"/>
    <w:rsid w:val="00D87443"/>
    <w:rsid w:val="00D874DF"/>
    <w:rsid w:val="00D87E8B"/>
    <w:rsid w:val="00D9025E"/>
    <w:rsid w:val="00D9048F"/>
    <w:rsid w:val="00D90589"/>
    <w:rsid w:val="00D90743"/>
    <w:rsid w:val="00D90CF0"/>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20A"/>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B7E07"/>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68B"/>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1DE"/>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BDD"/>
    <w:rsid w:val="00E14C6D"/>
    <w:rsid w:val="00E1548B"/>
    <w:rsid w:val="00E15528"/>
    <w:rsid w:val="00E15594"/>
    <w:rsid w:val="00E15728"/>
    <w:rsid w:val="00E15858"/>
    <w:rsid w:val="00E15B37"/>
    <w:rsid w:val="00E15C9D"/>
    <w:rsid w:val="00E15F79"/>
    <w:rsid w:val="00E15FD0"/>
    <w:rsid w:val="00E1602F"/>
    <w:rsid w:val="00E161D9"/>
    <w:rsid w:val="00E164B9"/>
    <w:rsid w:val="00E164C2"/>
    <w:rsid w:val="00E1697B"/>
    <w:rsid w:val="00E16BA0"/>
    <w:rsid w:val="00E17A64"/>
    <w:rsid w:val="00E201E2"/>
    <w:rsid w:val="00E20463"/>
    <w:rsid w:val="00E20485"/>
    <w:rsid w:val="00E214FD"/>
    <w:rsid w:val="00E215B1"/>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212A"/>
    <w:rsid w:val="00E4263F"/>
    <w:rsid w:val="00E4298A"/>
    <w:rsid w:val="00E42FB1"/>
    <w:rsid w:val="00E434BA"/>
    <w:rsid w:val="00E438C5"/>
    <w:rsid w:val="00E43CC0"/>
    <w:rsid w:val="00E43DEA"/>
    <w:rsid w:val="00E43EAB"/>
    <w:rsid w:val="00E43ED1"/>
    <w:rsid w:val="00E43FFA"/>
    <w:rsid w:val="00E4434C"/>
    <w:rsid w:val="00E4438F"/>
    <w:rsid w:val="00E44A97"/>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A58"/>
    <w:rsid w:val="00E63F4D"/>
    <w:rsid w:val="00E64381"/>
    <w:rsid w:val="00E64F80"/>
    <w:rsid w:val="00E65222"/>
    <w:rsid w:val="00E65995"/>
    <w:rsid w:val="00E65C1A"/>
    <w:rsid w:val="00E65F33"/>
    <w:rsid w:val="00E66160"/>
    <w:rsid w:val="00E66520"/>
    <w:rsid w:val="00E66BB3"/>
    <w:rsid w:val="00E66BB7"/>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5D76"/>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2CE2"/>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A6"/>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4D35"/>
    <w:rsid w:val="00F4537E"/>
    <w:rsid w:val="00F45609"/>
    <w:rsid w:val="00F45BAC"/>
    <w:rsid w:val="00F45D3B"/>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34"/>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429"/>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8C9"/>
    <w:rsid w:val="00FA09EB"/>
    <w:rsid w:val="00FA0AE0"/>
    <w:rsid w:val="00FA0E79"/>
    <w:rsid w:val="00FA17BF"/>
    <w:rsid w:val="00FA17D1"/>
    <w:rsid w:val="00FA186E"/>
    <w:rsid w:val="00FA1C03"/>
    <w:rsid w:val="00FA1F2F"/>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0B"/>
    <w:rsid w:val="00FB33CA"/>
    <w:rsid w:val="00FB3C04"/>
    <w:rsid w:val="00FB3EF8"/>
    <w:rsid w:val="00FB411A"/>
    <w:rsid w:val="00FB42B3"/>
    <w:rsid w:val="00FB44DC"/>
    <w:rsid w:val="00FB45C7"/>
    <w:rsid w:val="00FB4711"/>
    <w:rsid w:val="00FB484F"/>
    <w:rsid w:val="00FB4AB0"/>
    <w:rsid w:val="00FB4D27"/>
    <w:rsid w:val="00FB4D2A"/>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1D91"/>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CE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F2C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2CE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Heading4Char">
    <w:name w:val="Heading 4 Char"/>
    <w:basedOn w:val="DefaultParagraphFont"/>
    <w:link w:val="Heading4"/>
    <w:rsid w:val="008148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865436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1823562">
      <w:bodyDiv w:val="1"/>
      <w:marLeft w:val="0"/>
      <w:marRight w:val="0"/>
      <w:marTop w:val="0"/>
      <w:marBottom w:val="0"/>
      <w:divBdr>
        <w:top w:val="none" w:sz="0" w:space="0" w:color="auto"/>
        <w:left w:val="none" w:sz="0" w:space="0" w:color="auto"/>
        <w:bottom w:val="none" w:sz="0" w:space="0" w:color="auto"/>
        <w:right w:val="none" w:sz="0" w:space="0" w:color="auto"/>
      </w:divBdr>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41184">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823468">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54085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192999">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7511492">
      <w:bodyDiv w:val="1"/>
      <w:marLeft w:val="0"/>
      <w:marRight w:val="0"/>
      <w:marTop w:val="0"/>
      <w:marBottom w:val="0"/>
      <w:divBdr>
        <w:top w:val="none" w:sz="0" w:space="0" w:color="auto"/>
        <w:left w:val="none" w:sz="0" w:space="0" w:color="auto"/>
        <w:bottom w:val="none" w:sz="0" w:space="0" w:color="auto"/>
        <w:right w:val="none" w:sz="0" w:space="0" w:color="auto"/>
      </w:divBdr>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00363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8042216">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302581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4814001">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4399362">
      <w:bodyDiv w:val="1"/>
      <w:marLeft w:val="0"/>
      <w:marRight w:val="0"/>
      <w:marTop w:val="0"/>
      <w:marBottom w:val="0"/>
      <w:divBdr>
        <w:top w:val="none" w:sz="0" w:space="0" w:color="auto"/>
        <w:left w:val="none" w:sz="0" w:space="0" w:color="auto"/>
        <w:bottom w:val="none" w:sz="0" w:space="0" w:color="auto"/>
        <w:right w:val="none" w:sz="0" w:space="0" w:color="auto"/>
      </w:divBdr>
    </w:div>
    <w:div w:id="136794358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5837678">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737378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6975154">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540043">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6062642">
      <w:bodyDiv w:val="1"/>
      <w:marLeft w:val="0"/>
      <w:marRight w:val="0"/>
      <w:marTop w:val="0"/>
      <w:marBottom w:val="0"/>
      <w:divBdr>
        <w:top w:val="none" w:sz="0" w:space="0" w:color="auto"/>
        <w:left w:val="none" w:sz="0" w:space="0" w:color="auto"/>
        <w:bottom w:val="none" w:sz="0" w:space="0" w:color="auto"/>
        <w:right w:val="none" w:sz="0" w:space="0" w:color="auto"/>
      </w:divBdr>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390267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5612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2419</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MTK - Ato Yu</cp:lastModifiedBy>
  <cp:revision>81</cp:revision>
  <dcterms:created xsi:type="dcterms:W3CDTF">2024-02-15T05:16:00Z</dcterms:created>
  <dcterms:modified xsi:type="dcterms:W3CDTF">2024-02-19T13:14:00Z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